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sz w:val="28"/>
          <w:szCs w:val="28"/>
        </w:rPr>
      </w:pPr>
      <w:r>
        <w:rPr>
          <w:rFonts w:hint="eastAsia" w:ascii="宋体" w:hAnsi="宋体" w:cs="宋体"/>
          <w:b/>
          <w:sz w:val="28"/>
          <w:szCs w:val="28"/>
        </w:rPr>
        <w:t>一、提出异议的渠道和方式</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（一）异议的受理机构及联系方式</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受理机构：江门市江海区土地储备中心</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地址：江门市江海区富民路9号</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邮编：529000</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联系人：赵小姐</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联系电话：0750-3867505</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（二）异议书的格式及要求</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异议书中应包含异议提出人名称、联系人及联系方式、异议所针对的对象、提出异议的基本事实、相关请求及主张、有效线索和相关证明材料等信息，异议书格式详见附件《异议书（模板）》。</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异议书必须由其法定代表人及授权代表签字并加盖单位公章；异议由其他利害关系人提出的，还需出示异议提出人与本次采购活动存在利害关系的证明文件，并附有效身份证明复印件。</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本采购项目的参与者或其他利害关系人对采购项目有异议的，可以将异议书签字盖章后，连同其他附件资料以现场递交或邮寄的方式在规定时间内向受理机构提出；采用邮寄方式提出的异议，可以在规定时间内先将异议书扫描件以电子邮件方式发出，但书面异议书必须在电子邮件发出的当天同时寄出。</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（三）异议提出的时限</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1．对资格预审文件的内容有异议的，应当在提交资格预审文件截止时间两天前提出；</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2．对招标文件或采购文件的内容有异议的，应当在投标截止时间十天前提出；</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3．对开标有异议的，应当在开标现场提出；</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4．对推荐中标结果有异议的，应当在中标候选人公示期内提出；</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5．对招标/非招标采购活动合法合规等方面有异议的，在知道或者应当知道之日起十天内提出；</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6．对采用单一来源采购方式公示有异议的，应在公示期内提出。</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（四）异议不予受理的情形</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1．异议提出人不是本采购项目参与者，或未能提供与本次投标存在利害关系证明文件的其他利害关系人；</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2．涉及的事项不具体，且未提供有效线索，难以查证的；</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3．提供的资料未提供异议提出人的真实名称、有效联系方式、法定代表人签字和加盖单位公章的；</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4．超过异议提出时效的（以收到异议书日期为准；采用邮寄方式的，以邮戳日期为准）；</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5．已经作出处理决定，并且异议提出人没有提出新的证据的；</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6．涉及招标评标或非招标采购过程的具体细节、其他投标人的商业秘密或其他投标人投标文件的具体内容但未能说明内容真实性和来源合法性的；</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7．缺乏事实根据或者法律依据的，或者投诉人捏造事实、伪造材料或者以非法手段取得证明材料的异议。</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（五）恶意行为的处罚</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异议提出人不得以投诉为名排挤竞争对手，不得进行虚假、恶意投诉，阻碍招标/非招标采购活动的正常进行。经核查发现所提出的异议存在诬告、故意扰乱采购秩序等恶意行为的，将限制其1年内不得参加招标人组织的招投标活动。</w:t>
      </w:r>
    </w:p>
    <w:p>
      <w:pPr>
        <w:spacing w:line="500" w:lineRule="exact"/>
        <w:ind w:firstLine="560" w:firstLineChars="200"/>
        <w:rPr>
          <w:rFonts w:ascii="宋体" w:hAnsi="宋体" w:cs="宋体"/>
          <w:bCs/>
          <w:sz w:val="28"/>
          <w:szCs w:val="28"/>
        </w:rPr>
      </w:pPr>
      <w:bookmarkStart w:id="1" w:name="_GoBack"/>
      <w:r>
        <w:rPr>
          <w:rFonts w:hint="eastAsia" w:ascii="宋体" w:hAnsi="宋体" w:cs="宋体"/>
          <w:bCs/>
          <w:sz w:val="28"/>
          <w:szCs w:val="28"/>
        </w:rPr>
        <w:t>二、</w:t>
      </w:r>
      <w:bookmarkStart w:id="0" w:name="OLE_LINK2"/>
      <w:r>
        <w:rPr>
          <w:rFonts w:hint="eastAsia" w:ascii="宋体" w:hAnsi="宋体" w:cs="宋体"/>
          <w:bCs/>
          <w:sz w:val="28"/>
          <w:szCs w:val="28"/>
        </w:rPr>
        <w:t>监督部门</w:t>
      </w:r>
    </w:p>
    <w:bookmarkEnd w:id="0"/>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 xml:space="preserve">监督单位： 江门市江海区发展和改革局 </w:t>
      </w:r>
    </w:p>
    <w:p>
      <w:pPr>
        <w:spacing w:line="500" w:lineRule="exact"/>
        <w:ind w:firstLine="560" w:firstLineChars="200"/>
        <w:rPr>
          <w:rFonts w:hint="eastAsia" w:ascii="宋体" w:hAnsi="宋体" w:cs="宋体"/>
          <w:bCs/>
          <w:sz w:val="28"/>
          <w:szCs w:val="28"/>
        </w:rPr>
      </w:pPr>
      <w:r>
        <w:rPr>
          <w:rFonts w:hint="eastAsia" w:ascii="宋体" w:hAnsi="宋体" w:cs="宋体"/>
          <w:bCs/>
          <w:sz w:val="28"/>
          <w:szCs w:val="28"/>
        </w:rPr>
        <w:t>联系电话：0750-3861672</w:t>
      </w:r>
    </w:p>
    <w:bookmarkEnd w:id="1"/>
    <w:p>
      <w:pPr>
        <w:spacing w:line="500" w:lineRule="exact"/>
        <w:ind w:firstLine="560" w:firstLineChars="200"/>
        <w:rPr>
          <w:rFonts w:hint="eastAsia" w:ascii="宋体" w:hAnsi="宋体" w:cs="宋体"/>
          <w:bCs/>
          <w:sz w:val="28"/>
          <w:szCs w:val="28"/>
        </w:rPr>
      </w:pPr>
    </w:p>
    <w:p>
      <w:pPr>
        <w:spacing w:line="500" w:lineRule="exact"/>
        <w:ind w:firstLine="560" w:firstLineChars="200"/>
        <w:rPr>
          <w:rFonts w:hint="eastAsia" w:ascii="宋体" w:hAnsi="宋体" w:cs="宋体"/>
          <w:bCs/>
          <w:sz w:val="28"/>
          <w:szCs w:val="28"/>
        </w:rPr>
      </w:pPr>
    </w:p>
    <w:p>
      <w:pPr>
        <w:pStyle w:val="2"/>
        <w:rPr>
          <w:rFonts w:hint="eastAsia" w:ascii="宋体" w:hAnsi="宋体" w:cs="宋体"/>
          <w:bCs/>
          <w:sz w:val="28"/>
          <w:szCs w:val="28"/>
        </w:rPr>
      </w:pPr>
    </w:p>
    <w:p>
      <w:pPr>
        <w:pStyle w:val="3"/>
        <w:rPr>
          <w:rFonts w:hint="eastAsia"/>
        </w:rPr>
      </w:pPr>
    </w:p>
    <w:p>
      <w:pPr>
        <w:spacing w:line="360" w:lineRule="auto"/>
        <w:jc w:val="left"/>
        <w:rPr>
          <w:rFonts w:ascii="宋体" w:hAnsi="宋体" w:cs="宋体"/>
          <w:b/>
          <w:bCs/>
          <w:kern w:val="0"/>
          <w:sz w:val="32"/>
          <w:szCs w:val="32"/>
        </w:rPr>
      </w:pPr>
      <w:r>
        <w:rPr>
          <w:rFonts w:hint="eastAsia" w:ascii="宋体" w:hAnsi="宋体" w:cs="宋体"/>
          <w:b/>
          <w:bCs/>
          <w:kern w:val="0"/>
          <w:sz w:val="32"/>
          <w:szCs w:val="32"/>
        </w:rPr>
        <w:t>附件1</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异议书（模板）</w:t>
      </w:r>
    </w:p>
    <w:p>
      <w:pPr>
        <w:spacing w:line="360" w:lineRule="auto"/>
        <w:jc w:val="center"/>
        <w:rPr>
          <w:rFonts w:ascii="宋体"/>
          <w:b/>
          <w:bCs/>
          <w:kern w:val="0"/>
          <w:sz w:val="32"/>
          <w:szCs w:val="32"/>
        </w:rPr>
      </w:pPr>
      <w:r>
        <w:rPr>
          <w:rFonts w:hint="eastAsia" w:ascii="宋体" w:hAnsi="宋体" w:cs="宋体"/>
          <w:b/>
          <w:bCs/>
          <w:kern w:val="0"/>
          <w:sz w:val="32"/>
          <w:szCs w:val="32"/>
        </w:rPr>
        <w:t>×××××××项目的异议书（模板）</w:t>
      </w:r>
    </w:p>
    <w:p>
      <w:pPr>
        <w:spacing w:line="360" w:lineRule="auto"/>
        <w:rPr>
          <w:sz w:val="24"/>
          <w:szCs w:val="24"/>
        </w:rPr>
      </w:pPr>
      <w:r>
        <w:rPr>
          <w:rFonts w:hint="eastAsia" w:cs="宋体"/>
          <w:sz w:val="24"/>
          <w:szCs w:val="24"/>
        </w:rPr>
        <w:t>异议提出日期：</w:t>
      </w:r>
      <w:r>
        <w:rPr>
          <w:sz w:val="24"/>
          <w:szCs w:val="24"/>
        </w:rPr>
        <w:t xml:space="preserve"> XX</w:t>
      </w:r>
      <w:r>
        <w:rPr>
          <w:rFonts w:hint="eastAsia" w:cs="宋体"/>
          <w:sz w:val="24"/>
          <w:szCs w:val="24"/>
        </w:rPr>
        <w:t>年</w:t>
      </w:r>
      <w:r>
        <w:rPr>
          <w:sz w:val="24"/>
          <w:szCs w:val="24"/>
        </w:rPr>
        <w:t>XX</w:t>
      </w:r>
      <w:r>
        <w:rPr>
          <w:rFonts w:hint="eastAsia" w:cs="宋体"/>
          <w:sz w:val="24"/>
          <w:szCs w:val="24"/>
        </w:rPr>
        <w:t>月</w:t>
      </w:r>
      <w:r>
        <w:rPr>
          <w:sz w:val="24"/>
          <w:szCs w:val="24"/>
        </w:rPr>
        <w:t>XX</w:t>
      </w:r>
      <w:r>
        <w:rPr>
          <w:rFonts w:hint="eastAsia" w:cs="宋体"/>
          <w:sz w:val="24"/>
          <w:szCs w:val="24"/>
        </w:rPr>
        <w:t>日</w:t>
      </w:r>
    </w:p>
    <w:tbl>
      <w:tblPr>
        <w:tblStyle w:val="6"/>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505"/>
        <w:gridCol w:w="2525"/>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172" w:type="dxa"/>
            <w:vAlign w:val="center"/>
          </w:tcPr>
          <w:p>
            <w:pPr>
              <w:jc w:val="center"/>
              <w:rPr>
                <w:rFonts w:ascii="宋体" w:hAnsi="宋体" w:cs="宋体"/>
                <w:szCs w:val="21"/>
              </w:rPr>
            </w:pPr>
            <w:r>
              <w:rPr>
                <w:rFonts w:hint="eastAsia" w:ascii="宋体" w:hAnsi="宋体" w:cs="宋体"/>
                <w:szCs w:val="21"/>
              </w:rPr>
              <w:t>异议提出人名称</w:t>
            </w:r>
          </w:p>
          <w:p>
            <w:pPr>
              <w:jc w:val="center"/>
              <w:rPr>
                <w:rFonts w:ascii="宋体" w:hAnsi="宋体" w:cs="宋体"/>
                <w:szCs w:val="21"/>
              </w:rPr>
            </w:pPr>
            <w:r>
              <w:rPr>
                <w:rFonts w:hint="eastAsia" w:ascii="宋体" w:hAnsi="宋体" w:cs="宋体"/>
                <w:szCs w:val="21"/>
              </w:rPr>
              <w:t>（投标单位或其他利害关系人）</w:t>
            </w:r>
          </w:p>
        </w:tc>
        <w:tc>
          <w:tcPr>
            <w:tcW w:w="2505" w:type="dxa"/>
            <w:vAlign w:val="center"/>
          </w:tcPr>
          <w:p>
            <w:pPr>
              <w:spacing w:line="360" w:lineRule="auto"/>
              <w:jc w:val="center"/>
              <w:rPr>
                <w:rFonts w:ascii="宋体" w:hAnsi="宋体" w:cs="宋体"/>
                <w:szCs w:val="21"/>
              </w:rPr>
            </w:pPr>
          </w:p>
        </w:tc>
        <w:tc>
          <w:tcPr>
            <w:tcW w:w="2525" w:type="dxa"/>
            <w:vAlign w:val="center"/>
          </w:tcPr>
          <w:p>
            <w:pPr>
              <w:spacing w:line="360" w:lineRule="auto"/>
              <w:jc w:val="center"/>
              <w:rPr>
                <w:rFonts w:ascii="宋体" w:hAnsi="宋体" w:cs="宋体"/>
                <w:szCs w:val="21"/>
              </w:rPr>
            </w:pPr>
            <w:r>
              <w:rPr>
                <w:rFonts w:hint="eastAsia" w:ascii="宋体" w:hAnsi="宋体" w:cs="宋体"/>
                <w:szCs w:val="21"/>
              </w:rPr>
              <w:t>法定代表人及授权代表</w:t>
            </w:r>
          </w:p>
          <w:p>
            <w:pPr>
              <w:spacing w:line="360" w:lineRule="auto"/>
              <w:jc w:val="center"/>
              <w:rPr>
                <w:rFonts w:ascii="宋体" w:hAnsi="宋体" w:cs="宋体"/>
                <w:szCs w:val="21"/>
              </w:rPr>
            </w:pPr>
            <w:r>
              <w:rPr>
                <w:rFonts w:hint="eastAsia" w:ascii="宋体" w:hAnsi="宋体" w:cs="宋体"/>
                <w:szCs w:val="21"/>
              </w:rPr>
              <w:t>（签字并盖公司章）</w:t>
            </w:r>
          </w:p>
        </w:tc>
        <w:tc>
          <w:tcPr>
            <w:tcW w:w="2353"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72" w:type="dxa"/>
            <w:vAlign w:val="center"/>
          </w:tcPr>
          <w:p>
            <w:pPr>
              <w:spacing w:line="360" w:lineRule="auto"/>
              <w:jc w:val="center"/>
              <w:rPr>
                <w:rFonts w:ascii="宋体" w:hAnsi="宋体" w:cs="宋体"/>
                <w:szCs w:val="21"/>
              </w:rPr>
            </w:pPr>
            <w:r>
              <w:rPr>
                <w:rFonts w:hint="eastAsia" w:ascii="宋体" w:hAnsi="宋体" w:cs="宋体"/>
                <w:szCs w:val="21"/>
              </w:rPr>
              <w:t>联系邮箱</w:t>
            </w:r>
          </w:p>
        </w:tc>
        <w:tc>
          <w:tcPr>
            <w:tcW w:w="2505" w:type="dxa"/>
            <w:vAlign w:val="center"/>
          </w:tcPr>
          <w:p>
            <w:pPr>
              <w:spacing w:line="360" w:lineRule="auto"/>
              <w:jc w:val="center"/>
              <w:rPr>
                <w:rFonts w:ascii="宋体" w:hAnsi="宋体" w:cs="宋体"/>
                <w:szCs w:val="21"/>
              </w:rPr>
            </w:pPr>
          </w:p>
        </w:tc>
        <w:tc>
          <w:tcPr>
            <w:tcW w:w="2525" w:type="dxa"/>
            <w:vAlign w:val="center"/>
          </w:tcPr>
          <w:p>
            <w:pPr>
              <w:spacing w:line="360" w:lineRule="auto"/>
              <w:jc w:val="center"/>
              <w:rPr>
                <w:rFonts w:ascii="宋体" w:hAnsi="宋体" w:cs="宋体"/>
                <w:szCs w:val="21"/>
              </w:rPr>
            </w:pPr>
            <w:r>
              <w:rPr>
                <w:rFonts w:hint="eastAsia" w:ascii="宋体" w:hAnsi="宋体" w:cs="宋体"/>
                <w:szCs w:val="21"/>
              </w:rPr>
              <w:t>联系电话</w:t>
            </w:r>
          </w:p>
        </w:tc>
        <w:tc>
          <w:tcPr>
            <w:tcW w:w="2353"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72" w:type="dxa"/>
            <w:vAlign w:val="center"/>
          </w:tcPr>
          <w:p>
            <w:pPr>
              <w:spacing w:line="360" w:lineRule="auto"/>
              <w:jc w:val="center"/>
              <w:rPr>
                <w:rFonts w:ascii="宋体" w:hAnsi="宋体" w:cs="宋体"/>
                <w:szCs w:val="21"/>
              </w:rPr>
            </w:pPr>
            <w:r>
              <w:rPr>
                <w:rFonts w:hint="eastAsia" w:ascii="宋体" w:hAnsi="宋体" w:cs="宋体"/>
                <w:szCs w:val="21"/>
              </w:rPr>
              <w:t>异议的对象</w:t>
            </w:r>
          </w:p>
        </w:tc>
        <w:tc>
          <w:tcPr>
            <w:tcW w:w="7383" w:type="dxa"/>
            <w:gridSpan w:val="3"/>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8" w:hRule="atLeast"/>
          <w:jc w:val="center"/>
        </w:trPr>
        <w:tc>
          <w:tcPr>
            <w:tcW w:w="2172" w:type="dxa"/>
            <w:textDirection w:val="tbRlV"/>
            <w:vAlign w:val="center"/>
          </w:tcPr>
          <w:p>
            <w:pPr>
              <w:spacing w:line="360" w:lineRule="auto"/>
              <w:ind w:left="113" w:right="113"/>
              <w:jc w:val="center"/>
              <w:rPr>
                <w:rFonts w:ascii="宋体" w:hAnsi="宋体" w:cs="宋体"/>
                <w:szCs w:val="21"/>
              </w:rPr>
            </w:pPr>
            <w:r>
              <w:rPr>
                <w:rFonts w:hint="eastAsia" w:ascii="宋体" w:hAnsi="宋体" w:cs="宋体"/>
                <w:szCs w:val="21"/>
              </w:rPr>
              <w:t>提出异议的基本事实(法律依据)</w:t>
            </w:r>
          </w:p>
        </w:tc>
        <w:tc>
          <w:tcPr>
            <w:tcW w:w="7383" w:type="dxa"/>
            <w:gridSpan w:val="3"/>
          </w:tcPr>
          <w:p>
            <w:pPr>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atLeast"/>
          <w:jc w:val="center"/>
        </w:trPr>
        <w:tc>
          <w:tcPr>
            <w:tcW w:w="2172" w:type="dxa"/>
            <w:textDirection w:val="tbRlV"/>
            <w:vAlign w:val="center"/>
          </w:tcPr>
          <w:p>
            <w:pPr>
              <w:spacing w:line="360" w:lineRule="auto"/>
              <w:ind w:left="113" w:right="113"/>
              <w:jc w:val="center"/>
              <w:rPr>
                <w:rFonts w:ascii="宋体" w:hAnsi="宋体" w:cs="宋体"/>
                <w:szCs w:val="21"/>
              </w:rPr>
            </w:pPr>
            <w:r>
              <w:rPr>
                <w:rFonts w:hint="eastAsia" w:ascii="宋体" w:hAnsi="宋体" w:cs="宋体"/>
                <w:szCs w:val="21"/>
              </w:rPr>
              <w:t>相关请求及主张</w:t>
            </w:r>
          </w:p>
        </w:tc>
        <w:tc>
          <w:tcPr>
            <w:tcW w:w="7383" w:type="dxa"/>
            <w:gridSpan w:val="3"/>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jc w:val="center"/>
        </w:trPr>
        <w:tc>
          <w:tcPr>
            <w:tcW w:w="2172" w:type="dxa"/>
            <w:textDirection w:val="tbRlV"/>
            <w:vAlign w:val="center"/>
          </w:tcPr>
          <w:p>
            <w:pPr>
              <w:spacing w:line="360" w:lineRule="auto"/>
              <w:ind w:left="113" w:right="113"/>
              <w:jc w:val="center"/>
              <w:rPr>
                <w:rFonts w:ascii="宋体" w:hAnsi="宋体" w:cs="宋体"/>
                <w:szCs w:val="21"/>
              </w:rPr>
            </w:pPr>
            <w:r>
              <w:rPr>
                <w:rFonts w:hint="eastAsia" w:ascii="宋体" w:hAnsi="宋体" w:cs="宋体"/>
                <w:szCs w:val="21"/>
              </w:rPr>
              <w:t>相关证明材料</w:t>
            </w:r>
          </w:p>
          <w:p>
            <w:pPr>
              <w:spacing w:line="360" w:lineRule="auto"/>
              <w:ind w:left="113" w:right="113"/>
              <w:jc w:val="center"/>
              <w:rPr>
                <w:rFonts w:ascii="宋体" w:hAnsi="宋体" w:cs="宋体"/>
                <w:szCs w:val="21"/>
              </w:rPr>
            </w:pPr>
            <w:r>
              <w:rPr>
                <w:rFonts w:hint="eastAsia" w:ascii="宋体" w:hAnsi="宋体" w:cs="宋体"/>
                <w:szCs w:val="21"/>
              </w:rPr>
              <w:t>有效线索和</w:t>
            </w:r>
          </w:p>
        </w:tc>
        <w:tc>
          <w:tcPr>
            <w:tcW w:w="7383" w:type="dxa"/>
            <w:gridSpan w:val="3"/>
            <w:vAlign w:val="center"/>
          </w:tcPr>
          <w:p>
            <w:pPr>
              <w:spacing w:line="360" w:lineRule="auto"/>
              <w:rPr>
                <w:rFonts w:ascii="宋体" w:hAnsi="宋体" w:cs="宋体"/>
                <w:szCs w:val="21"/>
              </w:rPr>
            </w:pPr>
            <w:r>
              <w:rPr>
                <w:rFonts w:hint="eastAsia" w:ascii="宋体" w:hAnsi="宋体" w:cs="宋体"/>
                <w:szCs w:val="21"/>
              </w:rPr>
              <w:t>（可以以附件形式提供）</w:t>
            </w:r>
          </w:p>
        </w:tc>
      </w:tr>
    </w:tbl>
    <w:p/>
    <w:p>
      <w:pPr>
        <w:widowControl/>
        <w:jc w:val="left"/>
        <w:rPr>
          <w:rFonts w:ascii="宋体" w:hAnsi="宋体" w:cs="宋体"/>
          <w:bCs/>
          <w:sz w:val="28"/>
          <w:szCs w:val="28"/>
        </w:rPr>
      </w:pPr>
    </w:p>
    <w:p>
      <w:pPr>
        <w:spacing w:line="500" w:lineRule="exact"/>
        <w:ind w:firstLine="560" w:firstLineChars="200"/>
        <w:rPr>
          <w:rFonts w:ascii="宋体" w:hAnsi="宋体" w:cs="宋体"/>
          <w:bCs/>
          <w:sz w:val="28"/>
          <w:szCs w:val="28"/>
        </w:rPr>
      </w:pPr>
    </w:p>
    <w:p>
      <w:pPr>
        <w:widowControl/>
        <w:spacing w:line="440" w:lineRule="exact"/>
        <w:jc w:val="left"/>
        <w:rPr>
          <w:rFonts w:ascii="宋体" w:hAnsi="宋体" w:cs="宋体"/>
          <w:kern w:val="0"/>
          <w:szCs w:val="21"/>
        </w:rPr>
      </w:pPr>
      <w:r>
        <w:rPr>
          <w:rFonts w:hint="eastAsia" w:ascii="宋体" w:hAnsi="宋体" w:cs="宋体"/>
          <w:kern w:val="0"/>
          <w:szCs w:val="21"/>
        </w:rPr>
        <w:t>附件：</w:t>
      </w:r>
    </w:p>
    <w:p>
      <w:pPr>
        <w:spacing w:line="440" w:lineRule="exact"/>
        <w:jc w:val="center"/>
        <w:rPr>
          <w:rFonts w:ascii="宋体" w:hAnsi="宋体"/>
          <w:b/>
          <w:bCs/>
          <w:kern w:val="0"/>
          <w:sz w:val="32"/>
          <w:szCs w:val="32"/>
        </w:rPr>
      </w:pPr>
      <w:r>
        <w:rPr>
          <w:rFonts w:hint="eastAsia" w:ascii="宋体" w:hAnsi="宋体" w:cs="宋体"/>
          <w:b/>
          <w:bCs/>
          <w:kern w:val="0"/>
          <w:sz w:val="32"/>
          <w:szCs w:val="32"/>
        </w:rPr>
        <w:t>×××××××项目的投诉书（模板）</w:t>
      </w:r>
    </w:p>
    <w:p>
      <w:pPr>
        <w:spacing w:line="440" w:lineRule="exact"/>
        <w:rPr>
          <w:rFonts w:ascii="宋体" w:hAnsi="宋体"/>
          <w:szCs w:val="21"/>
        </w:rPr>
      </w:pPr>
      <w:r>
        <w:rPr>
          <w:rFonts w:hint="eastAsia" w:ascii="宋体" w:hAnsi="宋体" w:cs="宋体"/>
          <w:szCs w:val="21"/>
        </w:rPr>
        <w:t>投诉提出日期：</w:t>
      </w:r>
      <w:r>
        <w:rPr>
          <w:rFonts w:ascii="宋体" w:hAnsi="宋体"/>
          <w:szCs w:val="21"/>
        </w:rPr>
        <w:t xml:space="preserve"> XX</w:t>
      </w:r>
      <w:r>
        <w:rPr>
          <w:rFonts w:hint="eastAsia" w:ascii="宋体" w:hAnsi="宋体" w:cs="宋体"/>
          <w:szCs w:val="21"/>
        </w:rPr>
        <w:t>年</w:t>
      </w:r>
      <w:r>
        <w:rPr>
          <w:rFonts w:ascii="宋体" w:hAnsi="宋体"/>
          <w:szCs w:val="21"/>
        </w:rPr>
        <w:t>XX</w:t>
      </w:r>
      <w:r>
        <w:rPr>
          <w:rFonts w:hint="eastAsia" w:ascii="宋体" w:hAnsi="宋体" w:cs="宋体"/>
          <w:szCs w:val="21"/>
        </w:rPr>
        <w:t>月</w:t>
      </w:r>
      <w:r>
        <w:rPr>
          <w:rFonts w:ascii="宋体" w:hAnsi="宋体"/>
          <w:szCs w:val="21"/>
        </w:rPr>
        <w:t>XX</w:t>
      </w:r>
      <w:r>
        <w:rPr>
          <w:rFonts w:hint="eastAsia" w:ascii="宋体" w:hAnsi="宋体" w:cs="宋体"/>
          <w:szCs w:val="21"/>
        </w:rPr>
        <w:t>日</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494"/>
        <w:gridCol w:w="1662"/>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spacing w:line="440" w:lineRule="exact"/>
              <w:jc w:val="center"/>
              <w:rPr>
                <w:rFonts w:ascii="宋体" w:hAnsi="宋体"/>
                <w:szCs w:val="21"/>
              </w:rPr>
            </w:pPr>
            <w:r>
              <w:rPr>
                <w:rFonts w:hint="eastAsia" w:ascii="宋体" w:hAnsi="宋体" w:cs="宋体"/>
                <w:szCs w:val="21"/>
              </w:rPr>
              <w:t>投诉人名称</w:t>
            </w:r>
          </w:p>
          <w:p>
            <w:pPr>
              <w:spacing w:line="440" w:lineRule="exact"/>
              <w:jc w:val="center"/>
              <w:rPr>
                <w:rFonts w:ascii="宋体" w:hAnsi="宋体"/>
                <w:szCs w:val="21"/>
              </w:rPr>
            </w:pPr>
            <w:r>
              <w:rPr>
                <w:rFonts w:hint="eastAsia" w:ascii="宋体" w:hAnsi="宋体" w:cs="宋体"/>
                <w:szCs w:val="21"/>
              </w:rPr>
              <w:t>（投标单位或其他利害关系人）</w:t>
            </w:r>
          </w:p>
        </w:tc>
        <w:tc>
          <w:tcPr>
            <w:tcW w:w="3494" w:type="dxa"/>
            <w:vAlign w:val="center"/>
          </w:tcPr>
          <w:p>
            <w:pPr>
              <w:spacing w:line="440" w:lineRule="exact"/>
              <w:jc w:val="center"/>
              <w:rPr>
                <w:rFonts w:ascii="宋体" w:hAnsi="宋体"/>
                <w:szCs w:val="21"/>
              </w:rPr>
            </w:pPr>
          </w:p>
        </w:tc>
        <w:tc>
          <w:tcPr>
            <w:tcW w:w="1662" w:type="dxa"/>
            <w:vAlign w:val="center"/>
          </w:tcPr>
          <w:p>
            <w:pPr>
              <w:spacing w:line="440" w:lineRule="exact"/>
              <w:jc w:val="center"/>
              <w:rPr>
                <w:rFonts w:ascii="宋体" w:hAnsi="宋体"/>
                <w:szCs w:val="21"/>
              </w:rPr>
            </w:pPr>
            <w:r>
              <w:rPr>
                <w:rFonts w:hint="eastAsia" w:ascii="宋体" w:hAnsi="宋体" w:cs="宋体"/>
                <w:szCs w:val="21"/>
              </w:rPr>
              <w:t>法定代表人或授权委托人</w:t>
            </w:r>
          </w:p>
          <w:p>
            <w:pPr>
              <w:spacing w:line="440" w:lineRule="exact"/>
              <w:jc w:val="center"/>
              <w:rPr>
                <w:rFonts w:ascii="宋体" w:hAnsi="宋体"/>
                <w:szCs w:val="21"/>
              </w:rPr>
            </w:pPr>
            <w:r>
              <w:rPr>
                <w:rFonts w:hint="eastAsia" w:ascii="宋体" w:hAnsi="宋体" w:cs="宋体"/>
                <w:szCs w:val="21"/>
              </w:rPr>
              <w:t>（签字并盖章）</w:t>
            </w:r>
          </w:p>
        </w:tc>
        <w:tc>
          <w:tcPr>
            <w:tcW w:w="2095"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09" w:type="dxa"/>
            <w:vAlign w:val="center"/>
          </w:tcPr>
          <w:p>
            <w:pPr>
              <w:spacing w:line="440" w:lineRule="exact"/>
              <w:jc w:val="center"/>
              <w:rPr>
                <w:rFonts w:ascii="宋体" w:hAnsi="宋体"/>
                <w:szCs w:val="21"/>
              </w:rPr>
            </w:pPr>
            <w:r>
              <w:rPr>
                <w:rFonts w:hint="eastAsia" w:ascii="宋体" w:hAnsi="宋体" w:cs="宋体"/>
                <w:szCs w:val="21"/>
              </w:rPr>
              <w:t>联系地址</w:t>
            </w:r>
          </w:p>
        </w:tc>
        <w:tc>
          <w:tcPr>
            <w:tcW w:w="3494" w:type="dxa"/>
            <w:vAlign w:val="center"/>
          </w:tcPr>
          <w:p>
            <w:pPr>
              <w:spacing w:line="440" w:lineRule="exact"/>
              <w:jc w:val="center"/>
              <w:rPr>
                <w:rFonts w:ascii="宋体" w:hAnsi="宋体"/>
                <w:szCs w:val="21"/>
              </w:rPr>
            </w:pPr>
          </w:p>
        </w:tc>
        <w:tc>
          <w:tcPr>
            <w:tcW w:w="1662" w:type="dxa"/>
            <w:vAlign w:val="center"/>
          </w:tcPr>
          <w:p>
            <w:pPr>
              <w:spacing w:line="440" w:lineRule="exact"/>
              <w:jc w:val="center"/>
              <w:rPr>
                <w:rFonts w:ascii="宋体" w:hAnsi="宋体"/>
                <w:szCs w:val="21"/>
              </w:rPr>
            </w:pPr>
            <w:r>
              <w:rPr>
                <w:rFonts w:hint="eastAsia" w:ascii="宋体" w:hAnsi="宋体" w:cs="宋体"/>
                <w:szCs w:val="21"/>
              </w:rPr>
              <w:t>联系电话</w:t>
            </w:r>
          </w:p>
        </w:tc>
        <w:tc>
          <w:tcPr>
            <w:tcW w:w="2095"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pPr>
              <w:spacing w:line="440" w:lineRule="exact"/>
              <w:jc w:val="center"/>
              <w:rPr>
                <w:rFonts w:ascii="宋体" w:hAnsi="宋体"/>
                <w:szCs w:val="21"/>
              </w:rPr>
            </w:pPr>
            <w:r>
              <w:rPr>
                <w:rFonts w:hint="eastAsia" w:ascii="宋体" w:hAnsi="宋体" w:cs="宋体"/>
                <w:szCs w:val="21"/>
              </w:rPr>
              <w:t>投诉对象</w:t>
            </w:r>
          </w:p>
        </w:tc>
        <w:tc>
          <w:tcPr>
            <w:tcW w:w="7251" w:type="dxa"/>
            <w:gridSpan w:val="3"/>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1809" w:type="dxa"/>
            <w:textDirection w:val="tbRlV"/>
            <w:vAlign w:val="center"/>
          </w:tcPr>
          <w:p>
            <w:pPr>
              <w:spacing w:line="440" w:lineRule="exact"/>
              <w:ind w:left="113" w:right="113"/>
              <w:jc w:val="center"/>
              <w:rPr>
                <w:rFonts w:ascii="宋体" w:hAnsi="宋体"/>
                <w:szCs w:val="21"/>
              </w:rPr>
            </w:pPr>
            <w:r>
              <w:rPr>
                <w:rFonts w:hint="eastAsia" w:ascii="宋体" w:hAnsi="宋体" w:cs="宋体"/>
                <w:szCs w:val="21"/>
              </w:rPr>
              <w:t>投诉事项的基本事实</w:t>
            </w:r>
            <w:r>
              <w:rPr>
                <w:rFonts w:ascii="宋体" w:hAnsi="宋体"/>
                <w:szCs w:val="21"/>
              </w:rPr>
              <w:t>(</w:t>
            </w:r>
            <w:r>
              <w:rPr>
                <w:rFonts w:hint="eastAsia" w:ascii="宋体" w:hAnsi="宋体" w:cs="宋体"/>
                <w:szCs w:val="21"/>
              </w:rPr>
              <w:t>法律依据</w:t>
            </w:r>
            <w:r>
              <w:rPr>
                <w:rFonts w:ascii="宋体" w:hAnsi="宋体"/>
                <w:szCs w:val="21"/>
              </w:rPr>
              <w:t>)</w:t>
            </w:r>
          </w:p>
        </w:tc>
        <w:tc>
          <w:tcPr>
            <w:tcW w:w="7251" w:type="dxa"/>
            <w:gridSpan w:val="3"/>
          </w:tcPr>
          <w:p>
            <w:pPr>
              <w:adjustRightInd w:val="0"/>
              <w:snapToGrid w:val="0"/>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2" w:hRule="atLeast"/>
          <w:jc w:val="center"/>
        </w:trPr>
        <w:tc>
          <w:tcPr>
            <w:tcW w:w="1809" w:type="dxa"/>
            <w:textDirection w:val="tbRlV"/>
            <w:vAlign w:val="center"/>
          </w:tcPr>
          <w:p>
            <w:pPr>
              <w:spacing w:line="440" w:lineRule="exact"/>
              <w:ind w:left="113" w:right="113"/>
              <w:jc w:val="center"/>
              <w:rPr>
                <w:rFonts w:ascii="宋体" w:hAnsi="宋体"/>
                <w:szCs w:val="21"/>
              </w:rPr>
            </w:pPr>
            <w:r>
              <w:rPr>
                <w:rFonts w:hint="eastAsia" w:ascii="宋体" w:hAnsi="宋体" w:cs="宋体"/>
                <w:szCs w:val="21"/>
              </w:rPr>
              <w:t>相关请求及主张</w:t>
            </w:r>
          </w:p>
        </w:tc>
        <w:tc>
          <w:tcPr>
            <w:tcW w:w="7251" w:type="dxa"/>
            <w:gridSpan w:val="3"/>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jc w:val="center"/>
        </w:trPr>
        <w:tc>
          <w:tcPr>
            <w:tcW w:w="1809" w:type="dxa"/>
            <w:textDirection w:val="tbRlV"/>
            <w:vAlign w:val="center"/>
          </w:tcPr>
          <w:p>
            <w:pPr>
              <w:spacing w:line="440" w:lineRule="exact"/>
              <w:ind w:left="113" w:right="113"/>
              <w:jc w:val="center"/>
              <w:rPr>
                <w:rFonts w:ascii="宋体" w:hAnsi="宋体"/>
                <w:szCs w:val="21"/>
              </w:rPr>
            </w:pPr>
            <w:r>
              <w:rPr>
                <w:rFonts w:hint="eastAsia" w:ascii="宋体" w:hAnsi="宋体" w:cs="宋体"/>
                <w:szCs w:val="21"/>
              </w:rPr>
              <w:t>相关证明材料</w:t>
            </w:r>
          </w:p>
          <w:p>
            <w:pPr>
              <w:spacing w:line="440" w:lineRule="exact"/>
              <w:ind w:left="113" w:right="113"/>
              <w:jc w:val="center"/>
              <w:rPr>
                <w:rFonts w:ascii="宋体" w:hAnsi="宋体"/>
                <w:szCs w:val="21"/>
              </w:rPr>
            </w:pPr>
            <w:r>
              <w:rPr>
                <w:rFonts w:hint="eastAsia" w:ascii="宋体" w:hAnsi="宋体" w:cs="宋体"/>
                <w:szCs w:val="21"/>
              </w:rPr>
              <w:t>有效线索和</w:t>
            </w:r>
          </w:p>
        </w:tc>
        <w:tc>
          <w:tcPr>
            <w:tcW w:w="7251" w:type="dxa"/>
            <w:gridSpan w:val="3"/>
            <w:vAlign w:val="center"/>
          </w:tcPr>
          <w:p>
            <w:pPr>
              <w:spacing w:line="440" w:lineRule="exact"/>
              <w:rPr>
                <w:rFonts w:ascii="宋体" w:hAnsi="宋体"/>
                <w:szCs w:val="21"/>
              </w:rPr>
            </w:pPr>
            <w:r>
              <w:rPr>
                <w:rFonts w:hint="eastAsia" w:ascii="宋体" w:hAnsi="宋体" w:cs="宋体"/>
                <w:szCs w:val="21"/>
              </w:rPr>
              <w:t>（可以以附件形式提供）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F6"/>
    <w:rsid w:val="000A0B83"/>
    <w:rsid w:val="00111323"/>
    <w:rsid w:val="00335510"/>
    <w:rsid w:val="003B021E"/>
    <w:rsid w:val="009444F6"/>
    <w:rsid w:val="00C9407A"/>
    <w:rsid w:val="0FD91284"/>
    <w:rsid w:val="21D120D4"/>
    <w:rsid w:val="6385692C"/>
    <w:rsid w:val="6CDA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uiPriority w:val="99"/>
    <w:rPr>
      <w:rFonts w:ascii="Times New Roman" w:hAnsi="Times New Roman"/>
      <w:sz w:val="24"/>
      <w:szCs w:val="20"/>
    </w:rPr>
  </w:style>
  <w:style w:type="paragraph" w:styleId="3">
    <w:name w:val="Title"/>
    <w:basedOn w:val="1"/>
    <w:next w:val="1"/>
    <w:qFormat/>
    <w:uiPriority w:val="99"/>
    <w:pPr>
      <w:adjustRightInd w:val="0"/>
      <w:spacing w:line="420" w:lineRule="atLeast"/>
      <w:jc w:val="center"/>
      <w:textAlignment w:val="baseline"/>
      <w:outlineLvl w:val="0"/>
    </w:pPr>
    <w:rPr>
      <w:rFonts w:ascii="Cambria" w:hAnsi="Cambria"/>
      <w:b/>
      <w:bCs/>
      <w:kern w:val="0"/>
      <w:sz w:val="32"/>
      <w:szCs w:val="32"/>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5"/>
    <w:uiPriority w:val="99"/>
    <w:rPr>
      <w:rFonts w:ascii="Calibri" w:hAnsi="Calibri" w:eastAsia="宋体" w:cs="Times New Roman"/>
      <w:sz w:val="18"/>
      <w:szCs w:val="18"/>
    </w:rPr>
  </w:style>
  <w:style w:type="character" w:customStyle="1" w:styleId="10">
    <w:name w:val="页脚 Char"/>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214</Words>
  <Characters>1221</Characters>
  <Lines>10</Lines>
  <Paragraphs>2</Paragraphs>
  <TotalTime>2</TotalTime>
  <ScaleCrop>false</ScaleCrop>
  <LinksUpToDate>false</LinksUpToDate>
  <CharactersWithSpaces>1433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2018-11-26T01:37:00Z</dcterms:created>
  <dc:creator>微软用户</dc:creator>
  <cp:lastModifiedBy>dell</cp:lastModifiedBy>
  <dcterms:modified xsi:type="dcterms:W3CDTF">2020-08-12T09:30:54Z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