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heme="majorEastAsia" w:hAnsiTheme="majorEastAsia" w:eastAsiaTheme="majorEastAsia"/>
          <w:b/>
          <w:sz w:val="44"/>
          <w:szCs w:val="44"/>
        </w:rPr>
      </w:pPr>
      <w:r>
        <w:rPr>
          <w:rFonts w:hint="eastAsia" w:asciiTheme="majorEastAsia" w:hAnsiTheme="majorEastAsia" w:eastAsiaTheme="majorEastAsia"/>
          <w:b/>
          <w:sz w:val="44"/>
          <w:szCs w:val="44"/>
        </w:rPr>
        <w:t>江门市</w:t>
      </w:r>
      <w:r>
        <w:rPr>
          <w:rFonts w:hint="eastAsia" w:asciiTheme="majorEastAsia" w:hAnsiTheme="majorEastAsia" w:eastAsiaTheme="majorEastAsia"/>
          <w:b/>
          <w:sz w:val="44"/>
          <w:szCs w:val="44"/>
          <w:lang w:val="en-US" w:eastAsia="zh-CN"/>
        </w:rPr>
        <w:t>JCZ2023-20（江海09）</w:t>
      </w:r>
      <w:r>
        <w:rPr>
          <w:rFonts w:hint="eastAsia" w:asciiTheme="majorEastAsia" w:hAnsiTheme="majorEastAsia" w:eastAsiaTheme="majorEastAsia"/>
          <w:b/>
          <w:sz w:val="44"/>
          <w:szCs w:val="44"/>
        </w:rPr>
        <w:t>号政府储备</w:t>
      </w:r>
    </w:p>
    <w:p>
      <w:pPr>
        <w:spacing w:line="560" w:lineRule="exac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土地使用权网上挂牌出租须知</w:t>
      </w:r>
    </w:p>
    <w:p>
      <w:pPr>
        <w:spacing w:line="560" w:lineRule="exact"/>
        <w:jc w:val="center"/>
        <w:rPr>
          <w:rFonts w:ascii="仿宋_GB2312" w:hAnsi="宋体" w:eastAsia="仿宋_GB2312"/>
          <w:b/>
          <w:sz w:val="44"/>
          <w:szCs w:val="44"/>
        </w:rPr>
      </w:pP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根据《中华人民共和国土地管理法》、《中华人民共和国城市房地产管理法》、《中华人民共和国城镇国有建设用地使用权出让和转让暂行条例》、《招标拍卖挂牌出让国有建设用地使用权规定》、《招标拍卖挂牌出让国有土地使用权规范》、《中华人民共和国电子签名法》以及《江门市国有建设用地使用权和矿业权网上挂牌交易规则》等有关规定，现以网上挂牌方式出租以下政府储备土地使用权。</w:t>
      </w:r>
    </w:p>
    <w:p>
      <w:pPr>
        <w:keepNext w:val="0"/>
        <w:keepLines w:val="0"/>
        <w:pageBreakBefore w:val="0"/>
        <w:kinsoku/>
        <w:wordWrap/>
        <w:overflowPunct/>
        <w:topLinePunct w:val="0"/>
        <w:autoSpaceDE/>
        <w:autoSpaceDN/>
        <w:bidi w:val="0"/>
        <w:adjustRightInd w:val="0"/>
        <w:snapToGrid w:val="0"/>
        <w:spacing w:line="480" w:lineRule="exact"/>
        <w:ind w:firstLine="705"/>
        <w:jc w:val="left"/>
        <w:textAlignment w:val="auto"/>
        <w:rPr>
          <w:rFonts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黑体" w:hAnsi="仿宋" w:eastAsia="黑体"/>
          <w:sz w:val="32"/>
          <w:szCs w:val="32"/>
        </w:rPr>
      </w:pPr>
      <w:r>
        <w:rPr>
          <w:rFonts w:hint="eastAsia" w:ascii="黑体" w:hAnsi="仿宋" w:eastAsia="黑体"/>
          <w:sz w:val="32"/>
          <w:szCs w:val="32"/>
        </w:rPr>
        <w:t>第一部分 交易地块信息</w:t>
      </w:r>
    </w:p>
    <w:p>
      <w:pPr>
        <w:keepNext w:val="0"/>
        <w:keepLines w:val="0"/>
        <w:pageBreakBefore w:val="0"/>
        <w:kinsoku/>
        <w:wordWrap/>
        <w:overflowPunct/>
        <w:topLinePunct w:val="0"/>
        <w:autoSpaceDE/>
        <w:autoSpaceDN/>
        <w:bidi w:val="0"/>
        <w:adjustRightInd w:val="0"/>
        <w:snapToGrid w:val="0"/>
        <w:spacing w:line="480" w:lineRule="exact"/>
        <w:ind w:left="0" w:leftChars="0" w:firstLine="640" w:firstLineChars="200"/>
        <w:jc w:val="both"/>
        <w:textAlignment w:val="auto"/>
        <w:rPr>
          <w:rFonts w:ascii="黑体" w:hAnsi="仿宋" w:eastAsia="黑体"/>
          <w:sz w:val="32"/>
          <w:szCs w:val="32"/>
        </w:rPr>
      </w:pPr>
      <w:r>
        <w:rPr>
          <w:rFonts w:hint="eastAsia" w:ascii="黑体" w:hAnsi="仿宋" w:eastAsia="黑体"/>
          <w:sz w:val="32"/>
          <w:szCs w:val="32"/>
        </w:rPr>
        <w:t>一、受江门市土地储备中心委托，江门市公共资源交易</w:t>
      </w:r>
      <w:r>
        <w:rPr>
          <w:rFonts w:hint="eastAsia" w:ascii="黑体" w:hAnsi="仿宋" w:eastAsia="黑体"/>
          <w:w w:val="98"/>
          <w:sz w:val="32"/>
          <w:szCs w:val="32"/>
        </w:rPr>
        <w:t>中心将以网上挂牌方式出租挂牌编号为</w:t>
      </w:r>
      <w:r>
        <w:rPr>
          <w:rFonts w:hint="eastAsia" w:ascii="黑体" w:hAnsi="仿宋" w:eastAsia="黑体"/>
          <w:w w:val="98"/>
          <w:sz w:val="32"/>
          <w:szCs w:val="32"/>
          <w:lang w:val="en-US" w:eastAsia="zh-CN"/>
        </w:rPr>
        <w:t>JCZ2023-20（江海09）</w:t>
      </w:r>
      <w:r>
        <w:rPr>
          <w:rFonts w:hint="eastAsia" w:ascii="黑体" w:hAnsi="仿宋" w:eastAsia="黑体"/>
          <w:sz w:val="32"/>
          <w:szCs w:val="32"/>
        </w:rPr>
        <w:t>号政府储备土地使用权。</w:t>
      </w:r>
    </w:p>
    <w:p>
      <w:pPr>
        <w:keepNext w:val="0"/>
        <w:keepLines w:val="0"/>
        <w:pageBreakBefore w:val="0"/>
        <w:kinsoku/>
        <w:wordWrap/>
        <w:overflowPunct/>
        <w:topLinePunct w:val="0"/>
        <w:autoSpaceDE/>
        <w:autoSpaceDN/>
        <w:bidi w:val="0"/>
        <w:adjustRightInd w:val="0"/>
        <w:snapToGrid w:val="0"/>
        <w:spacing w:line="480" w:lineRule="exact"/>
        <w:ind w:left="0" w:leftChars="0" w:firstLine="640" w:firstLineChars="200"/>
        <w:jc w:val="both"/>
        <w:textAlignment w:val="auto"/>
        <w:rPr>
          <w:rFonts w:ascii="黑体" w:hAnsi="仿宋" w:eastAsia="黑体"/>
          <w:sz w:val="32"/>
          <w:szCs w:val="32"/>
        </w:rPr>
      </w:pPr>
      <w:r>
        <w:rPr>
          <w:rFonts w:hint="eastAsia" w:ascii="黑体" w:hAnsi="仿宋" w:eastAsia="黑体"/>
          <w:sz w:val="32"/>
          <w:szCs w:val="32"/>
        </w:rPr>
        <w:t>二、本次政府储备土地使用权网上挂牌出租遵循公开、公平、公正和诚实信用原则。</w:t>
      </w:r>
    </w:p>
    <w:p>
      <w:pPr>
        <w:keepNext w:val="0"/>
        <w:keepLines w:val="0"/>
        <w:pageBreakBefore w:val="0"/>
        <w:kinsoku/>
        <w:wordWrap/>
        <w:overflowPunct/>
        <w:topLinePunct w:val="0"/>
        <w:autoSpaceDE/>
        <w:autoSpaceDN/>
        <w:bidi w:val="0"/>
        <w:adjustRightInd w:val="0"/>
        <w:snapToGrid w:val="0"/>
        <w:spacing w:line="480" w:lineRule="exact"/>
        <w:ind w:left="0" w:leftChars="0" w:firstLine="640" w:firstLineChars="200"/>
        <w:jc w:val="both"/>
        <w:textAlignment w:val="auto"/>
        <w:rPr>
          <w:rFonts w:ascii="黑体" w:hAnsi="仿宋" w:eastAsia="黑体"/>
          <w:sz w:val="32"/>
          <w:szCs w:val="32"/>
        </w:rPr>
      </w:pPr>
      <w:r>
        <w:rPr>
          <w:rFonts w:hint="eastAsia" w:ascii="黑体" w:hAnsi="仿宋" w:eastAsia="黑体"/>
          <w:sz w:val="32"/>
          <w:szCs w:val="32"/>
        </w:rPr>
        <w:t>三、挂牌出租地块的基本情况及特别约定</w:t>
      </w:r>
    </w:p>
    <w:p>
      <w:pPr>
        <w:keepNext w:val="0"/>
        <w:keepLines w:val="0"/>
        <w:pageBreakBefore w:val="0"/>
        <w:widowControl/>
        <w:kinsoku/>
        <w:wordWrap/>
        <w:overflowPunct/>
        <w:topLinePunct w:val="0"/>
        <w:autoSpaceDE/>
        <w:autoSpaceDN/>
        <w:bidi w:val="0"/>
        <w:adjustRightInd w:val="0"/>
        <w:snapToGrid w:val="0"/>
        <w:spacing w:line="480" w:lineRule="exact"/>
        <w:ind w:left="0" w:leftChars="0" w:firstLine="634" w:firstLineChars="200"/>
        <w:jc w:val="both"/>
        <w:textAlignment w:val="auto"/>
        <w:rPr>
          <w:rFonts w:hint="eastAsia" w:ascii="仿宋_GB2312" w:hAnsi="宋体" w:eastAsia="仿宋_GB2312"/>
          <w:b/>
          <w:bCs/>
          <w:color w:val="000000" w:themeColor="text1"/>
          <w:spacing w:val="-2"/>
          <w:position w:val="-2"/>
          <w:sz w:val="32"/>
          <w:szCs w:val="32"/>
          <w:lang w:val="en-US" w:eastAsia="zh-CN"/>
        </w:rPr>
      </w:pPr>
      <w:r>
        <w:rPr>
          <w:rFonts w:hint="eastAsia" w:ascii="仿宋_GB2312" w:hAnsi="宋体" w:eastAsia="仿宋_GB2312"/>
          <w:b/>
          <w:bCs/>
          <w:color w:val="000000" w:themeColor="text1"/>
          <w:spacing w:val="-2"/>
          <w:position w:val="-2"/>
          <w:sz w:val="32"/>
          <w:szCs w:val="32"/>
          <w:lang w:val="en-US" w:eastAsia="zh-CN"/>
        </w:rPr>
        <w:t>（一）基本情况</w:t>
      </w:r>
    </w:p>
    <w:p>
      <w:pPr>
        <w:keepNext w:val="0"/>
        <w:keepLines w:val="0"/>
        <w:pageBreakBefore w:val="0"/>
        <w:widowControl/>
        <w:kinsoku/>
        <w:wordWrap/>
        <w:overflowPunct/>
        <w:topLinePunct w:val="0"/>
        <w:autoSpaceDE/>
        <w:autoSpaceDN/>
        <w:bidi w:val="0"/>
        <w:adjustRightInd w:val="0"/>
        <w:snapToGrid w:val="0"/>
        <w:spacing w:line="480" w:lineRule="exact"/>
        <w:ind w:left="0" w:leftChars="0" w:firstLine="632" w:firstLineChars="200"/>
        <w:jc w:val="both"/>
        <w:textAlignment w:val="auto"/>
        <w:rPr>
          <w:rFonts w:hint="eastAsia" w:ascii="仿宋_GB2312" w:hAnsi="宋体" w:eastAsia="仿宋_GB2312"/>
          <w:color w:val="000000" w:themeColor="text1"/>
          <w:spacing w:val="-2"/>
          <w:position w:val="-2"/>
          <w:sz w:val="32"/>
          <w:szCs w:val="32"/>
          <w:lang w:val="en-US" w:eastAsia="zh-CN"/>
        </w:rPr>
      </w:pPr>
      <w:r>
        <w:rPr>
          <w:rFonts w:hint="eastAsia" w:ascii="仿宋_GB2312" w:hAnsi="宋体" w:eastAsia="仿宋_GB2312"/>
          <w:color w:val="000000" w:themeColor="text1"/>
          <w:spacing w:val="-2"/>
          <w:position w:val="-2"/>
          <w:sz w:val="32"/>
          <w:szCs w:val="32"/>
          <w:lang w:val="en-US" w:eastAsia="zh-CN"/>
        </w:rPr>
        <w:t>江门市JCZ2023-20（江海09）号政府储备土地位于江门市江海区礼乐街道武东黄滘围（江中高速南、东海路西侧）地段H地块；出租地块面积：土地面积</w:t>
      </w:r>
      <w:r>
        <w:rPr>
          <w:rFonts w:hint="eastAsia" w:ascii="仿宋_GB2312" w:hAnsi="宋体" w:eastAsia="仿宋_GB2312" w:cs="Times New Roman"/>
          <w:spacing w:val="20"/>
          <w:kern w:val="2"/>
          <w:sz w:val="32"/>
          <w:szCs w:val="32"/>
          <w:lang w:val="en-US" w:eastAsia="zh-CN" w:bidi="ar-SA"/>
        </w:rPr>
        <w:t>18500</w:t>
      </w:r>
      <w:r>
        <w:rPr>
          <w:rFonts w:hint="eastAsia" w:ascii="仿宋_GB2312" w:hAnsi="宋体" w:eastAsia="仿宋_GB2312"/>
          <w:color w:val="000000" w:themeColor="text1"/>
          <w:spacing w:val="-2"/>
          <w:position w:val="-2"/>
          <w:sz w:val="32"/>
          <w:szCs w:val="32"/>
          <w:lang w:val="en-US" w:eastAsia="zh-CN"/>
        </w:rPr>
        <w:t>平方米（详见《出租地块示意图》）；其中出租用途：临时</w:t>
      </w:r>
      <w:r>
        <w:rPr>
          <w:rFonts w:hint="eastAsia" w:ascii="仿宋_GB2312" w:hAnsi="宋体" w:eastAsia="仿宋_GB2312" w:cs="Times New Roman"/>
          <w:spacing w:val="20"/>
          <w:kern w:val="2"/>
          <w:sz w:val="32"/>
          <w:szCs w:val="32"/>
          <w:lang w:val="en-US" w:eastAsia="zh-CN" w:bidi="ar-SA"/>
        </w:rPr>
        <w:t>农业种植、养殖</w:t>
      </w:r>
      <w:r>
        <w:rPr>
          <w:rFonts w:hint="eastAsia" w:ascii="仿宋_GB2312" w:hAnsi="宋体" w:eastAsia="仿宋_GB2312"/>
          <w:color w:val="000000" w:themeColor="text1"/>
          <w:spacing w:val="-2"/>
          <w:position w:val="-2"/>
          <w:sz w:val="32"/>
          <w:szCs w:val="32"/>
          <w:lang w:val="en-US" w:eastAsia="zh-CN"/>
        </w:rPr>
        <w:t>；地块状况：</w:t>
      </w:r>
      <w:r>
        <w:rPr>
          <w:rFonts w:hint="eastAsia" w:ascii="仿宋_GB2312" w:hAnsi="宋体" w:eastAsia="仿宋_GB2312" w:cs="宋体"/>
          <w:snapToGrid w:val="0"/>
          <w:kern w:val="0"/>
          <w:sz w:val="32"/>
          <w:szCs w:val="32"/>
        </w:rPr>
        <w:t>土地部分已平整、道路通达，未通水电</w:t>
      </w:r>
      <w:r>
        <w:rPr>
          <w:rFonts w:hint="eastAsia" w:ascii="仿宋_GB2312" w:hAnsi="宋体" w:eastAsia="仿宋_GB2312"/>
          <w:color w:val="000000" w:themeColor="text1"/>
          <w:spacing w:val="-2"/>
          <w:position w:val="-2"/>
          <w:sz w:val="32"/>
          <w:szCs w:val="32"/>
          <w:lang w:val="en-US" w:eastAsia="zh-CN"/>
        </w:rPr>
        <w:t>。出租期限:两年（含15日整理期）。</w:t>
      </w:r>
    </w:p>
    <w:p>
      <w:pPr>
        <w:keepNext w:val="0"/>
        <w:keepLines w:val="0"/>
        <w:pageBreakBefore w:val="0"/>
        <w:widowControl/>
        <w:kinsoku/>
        <w:wordWrap/>
        <w:overflowPunct/>
        <w:topLinePunct w:val="0"/>
        <w:autoSpaceDE/>
        <w:autoSpaceDN/>
        <w:bidi w:val="0"/>
        <w:adjustRightInd w:val="0"/>
        <w:snapToGrid w:val="0"/>
        <w:spacing w:line="480" w:lineRule="exact"/>
        <w:ind w:left="0" w:leftChars="0" w:firstLine="634" w:firstLineChars="200"/>
        <w:jc w:val="both"/>
        <w:textAlignment w:val="auto"/>
        <w:rPr>
          <w:rFonts w:hint="eastAsia" w:ascii="仿宋_GB2312" w:hAnsi="宋体" w:eastAsia="仿宋_GB2312"/>
          <w:b/>
          <w:bCs/>
          <w:color w:val="000000" w:themeColor="text1"/>
          <w:spacing w:val="-2"/>
          <w:position w:val="-2"/>
          <w:sz w:val="32"/>
          <w:szCs w:val="32"/>
          <w:lang w:val="en-US" w:eastAsia="zh-CN"/>
        </w:rPr>
      </w:pPr>
      <w:r>
        <w:rPr>
          <w:rFonts w:hint="eastAsia" w:ascii="仿宋_GB2312" w:hAnsi="宋体" w:eastAsia="仿宋_GB2312"/>
          <w:b/>
          <w:bCs/>
          <w:color w:val="000000" w:themeColor="text1"/>
          <w:spacing w:val="-2"/>
          <w:position w:val="-2"/>
          <w:sz w:val="32"/>
          <w:szCs w:val="32"/>
          <w:lang w:val="en-US" w:eastAsia="zh-CN"/>
        </w:rPr>
        <w:t>（二）土地的使用（特别约定）</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632" w:firstLineChars="200"/>
        <w:jc w:val="both"/>
        <w:textAlignment w:val="auto"/>
        <w:rPr>
          <w:rFonts w:hint="eastAsia" w:ascii="仿宋_GB2312" w:hAnsi="宋体" w:eastAsia="仿宋_GB2312"/>
          <w:color w:val="000000" w:themeColor="text1"/>
          <w:spacing w:val="-2"/>
          <w:position w:val="-2"/>
          <w:sz w:val="32"/>
          <w:szCs w:val="32"/>
        </w:rPr>
      </w:pPr>
      <w:r>
        <w:rPr>
          <w:rFonts w:hint="eastAsia" w:ascii="仿宋_GB2312" w:hAnsi="宋体" w:eastAsia="仿宋_GB2312"/>
          <w:color w:val="000000" w:themeColor="text1"/>
          <w:spacing w:val="-2"/>
          <w:position w:val="-2"/>
          <w:sz w:val="32"/>
          <w:szCs w:val="32"/>
        </w:rPr>
        <w:t>1.出租地块范围内未经出租方同意不得新增通讯发射设施及广告牌等。</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632" w:firstLineChars="200"/>
        <w:jc w:val="both"/>
        <w:textAlignment w:val="auto"/>
        <w:rPr>
          <w:rFonts w:hint="eastAsia" w:ascii="仿宋_GB2312" w:hAnsi="宋体" w:eastAsia="仿宋_GB2312"/>
          <w:color w:val="000000" w:themeColor="text1"/>
          <w:spacing w:val="-2"/>
          <w:position w:val="-2"/>
          <w:sz w:val="32"/>
          <w:szCs w:val="32"/>
        </w:rPr>
      </w:pPr>
      <w:r>
        <w:rPr>
          <w:rFonts w:hint="eastAsia" w:ascii="仿宋_GB2312" w:hAnsi="宋体" w:eastAsia="仿宋_GB2312"/>
          <w:color w:val="000000" w:themeColor="text1"/>
          <w:spacing w:val="-2"/>
          <w:position w:val="-2"/>
          <w:sz w:val="32"/>
          <w:szCs w:val="32"/>
        </w:rPr>
        <w:t>2.承租人需确保出租地块使用安全，不得污染土壤。如使用过程中造成土壤污染的，由承租人负责土壤污染检测、修复，并承担赔付责任。</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632" w:firstLineChars="200"/>
        <w:jc w:val="both"/>
        <w:textAlignment w:val="auto"/>
        <w:rPr>
          <w:rFonts w:hint="eastAsia" w:ascii="仿宋_GB2312" w:hAnsi="宋体" w:eastAsia="仿宋_GB2312"/>
          <w:color w:val="000000" w:themeColor="text1"/>
          <w:spacing w:val="-2"/>
          <w:position w:val="-2"/>
          <w:sz w:val="32"/>
          <w:szCs w:val="32"/>
        </w:rPr>
      </w:pPr>
      <w:r>
        <w:rPr>
          <w:rFonts w:hint="eastAsia" w:ascii="仿宋_GB2312" w:hAnsi="宋体" w:eastAsia="仿宋_GB2312"/>
          <w:color w:val="000000" w:themeColor="text1"/>
          <w:spacing w:val="-2"/>
          <w:position w:val="-2"/>
          <w:sz w:val="32"/>
          <w:szCs w:val="32"/>
        </w:rPr>
        <w:t>3.承租人对出租范围需按划定线路建设公共通道并自行进行必要的围挡，围挡应符合创建文明城市工作要求。划定的公共道路不得他用、不得占用。</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632" w:firstLineChars="200"/>
        <w:jc w:val="both"/>
        <w:textAlignment w:val="auto"/>
        <w:rPr>
          <w:rFonts w:hint="eastAsia" w:ascii="仿宋_GB2312" w:hAnsi="宋体" w:eastAsia="仿宋_GB2312"/>
          <w:color w:val="000000" w:themeColor="text1"/>
          <w:spacing w:val="-2"/>
          <w:position w:val="-2"/>
          <w:sz w:val="32"/>
          <w:szCs w:val="32"/>
        </w:rPr>
      </w:pPr>
      <w:r>
        <w:rPr>
          <w:rFonts w:hint="eastAsia" w:ascii="仿宋_GB2312" w:hAnsi="宋体" w:eastAsia="仿宋_GB2312"/>
          <w:color w:val="000000" w:themeColor="text1"/>
          <w:spacing w:val="-2"/>
          <w:position w:val="-2"/>
          <w:sz w:val="32"/>
          <w:szCs w:val="32"/>
        </w:rPr>
        <w:t>4.承租人如需搭建临时建（构）物，须自行按程序向相关职能部门申请，未获审批的不得搭建。</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632" w:firstLineChars="200"/>
        <w:jc w:val="both"/>
        <w:textAlignment w:val="auto"/>
        <w:rPr>
          <w:rFonts w:hint="eastAsia" w:ascii="仿宋_GB2312" w:hAnsi="宋体" w:eastAsia="仿宋_GB2312"/>
          <w:color w:val="000000" w:themeColor="text1"/>
          <w:spacing w:val="-2"/>
          <w:position w:val="-2"/>
          <w:sz w:val="32"/>
          <w:szCs w:val="32"/>
        </w:rPr>
      </w:pPr>
      <w:r>
        <w:rPr>
          <w:rFonts w:hint="eastAsia" w:ascii="仿宋_GB2312" w:hAnsi="宋体" w:eastAsia="仿宋_GB2312"/>
          <w:color w:val="000000" w:themeColor="text1"/>
          <w:spacing w:val="-2"/>
          <w:position w:val="-2"/>
          <w:sz w:val="32"/>
          <w:szCs w:val="32"/>
        </w:rPr>
        <w:t>5.承租人使用出租地块时，须做好扬尘治理、美化、绿化、排水等环境保护措施。</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632" w:firstLineChars="200"/>
        <w:jc w:val="both"/>
        <w:textAlignment w:val="auto"/>
        <w:rPr>
          <w:rFonts w:hint="eastAsia" w:ascii="仿宋_GB2312" w:hAnsi="宋体" w:eastAsia="仿宋_GB2312"/>
          <w:color w:val="000000" w:themeColor="text1"/>
          <w:spacing w:val="-2"/>
          <w:position w:val="-2"/>
          <w:sz w:val="32"/>
          <w:szCs w:val="32"/>
        </w:rPr>
      </w:pPr>
      <w:r>
        <w:rPr>
          <w:rFonts w:hint="eastAsia" w:ascii="仿宋_GB2312" w:hAnsi="宋体" w:eastAsia="仿宋_GB2312"/>
          <w:color w:val="000000" w:themeColor="text1"/>
          <w:spacing w:val="-2"/>
          <w:position w:val="-2"/>
          <w:sz w:val="32"/>
          <w:szCs w:val="32"/>
        </w:rPr>
        <w:t>6.上述事项所发生费用及产生责任由承租方承担。</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632" w:firstLineChars="200"/>
        <w:jc w:val="both"/>
        <w:textAlignment w:val="auto"/>
        <w:rPr>
          <w:rFonts w:hint="eastAsia" w:ascii="仿宋_GB2312" w:hAnsi="宋体" w:eastAsia="仿宋_GB2312"/>
          <w:color w:val="000000" w:themeColor="text1"/>
          <w:spacing w:val="-2"/>
          <w:position w:val="-2"/>
          <w:sz w:val="32"/>
          <w:szCs w:val="32"/>
        </w:rPr>
      </w:pPr>
      <w:r>
        <w:rPr>
          <w:rFonts w:hint="eastAsia" w:ascii="仿宋_GB2312" w:hAnsi="宋体" w:eastAsia="仿宋_GB2312"/>
          <w:color w:val="000000" w:themeColor="text1"/>
          <w:spacing w:val="-2"/>
          <w:position w:val="-2"/>
          <w:sz w:val="32"/>
          <w:szCs w:val="32"/>
        </w:rPr>
        <w:t>7.自签订《政府储备土地出租合同》之日起，给予承租人15天整理期，出租地块场地平整、边界围挡及临时出入口设置等工作由承租人自行完成。</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632" w:firstLineChars="200"/>
        <w:jc w:val="both"/>
        <w:textAlignment w:val="auto"/>
        <w:rPr>
          <w:rFonts w:hint="eastAsia" w:ascii="仿宋_GB2312" w:hAnsi="宋体" w:eastAsia="仿宋_GB2312"/>
          <w:color w:val="000000" w:themeColor="text1"/>
          <w:spacing w:val="-2"/>
          <w:position w:val="-2"/>
          <w:sz w:val="32"/>
          <w:szCs w:val="32"/>
        </w:rPr>
      </w:pPr>
      <w:r>
        <w:rPr>
          <w:rFonts w:hint="eastAsia" w:ascii="仿宋_GB2312" w:hAnsi="宋体" w:eastAsia="仿宋_GB2312"/>
          <w:color w:val="000000" w:themeColor="text1"/>
          <w:spacing w:val="-2"/>
          <w:position w:val="-2"/>
          <w:sz w:val="32"/>
          <w:szCs w:val="32"/>
        </w:rPr>
        <w:t>8.承租人可按照《政府储备土地出租合同》约定的使用用途，对租赁土地进行临时利用和经营，如不按用途使用的，出租人有权收回另行处理，已收取的履约保证金及租金不予退回。</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632" w:firstLineChars="200"/>
        <w:jc w:val="both"/>
        <w:textAlignment w:val="auto"/>
        <w:rPr>
          <w:rFonts w:hint="eastAsia" w:ascii="仿宋_GB2312" w:hAnsi="宋体" w:eastAsia="仿宋_GB2312"/>
          <w:color w:val="000000" w:themeColor="text1"/>
          <w:spacing w:val="-2"/>
          <w:position w:val="-2"/>
          <w:sz w:val="32"/>
          <w:szCs w:val="32"/>
        </w:rPr>
      </w:pPr>
      <w:r>
        <w:rPr>
          <w:rFonts w:hint="eastAsia" w:ascii="仿宋_GB2312" w:hAnsi="宋体" w:eastAsia="仿宋_GB2312"/>
          <w:color w:val="000000" w:themeColor="text1"/>
          <w:spacing w:val="-2"/>
          <w:position w:val="-2"/>
          <w:sz w:val="32"/>
          <w:szCs w:val="32"/>
        </w:rPr>
        <w:t>9.如承租人使用出租地块受到周边居民投诉，经协调无果的，出租人有权无偿收回出租地块。</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632" w:firstLineChars="200"/>
        <w:jc w:val="both"/>
        <w:textAlignment w:val="auto"/>
        <w:rPr>
          <w:rFonts w:hint="eastAsia" w:ascii="仿宋_GB2312" w:hAnsi="宋体" w:eastAsia="仿宋_GB2312"/>
          <w:color w:val="000000" w:themeColor="text1"/>
          <w:spacing w:val="-2"/>
          <w:position w:val="-2"/>
          <w:sz w:val="32"/>
          <w:szCs w:val="32"/>
        </w:rPr>
      </w:pPr>
      <w:r>
        <w:rPr>
          <w:rFonts w:hint="eastAsia" w:ascii="仿宋_GB2312" w:hAnsi="宋体" w:eastAsia="仿宋_GB2312"/>
          <w:color w:val="000000" w:themeColor="text1"/>
          <w:spacing w:val="-2"/>
          <w:position w:val="-2"/>
          <w:sz w:val="32"/>
          <w:szCs w:val="32"/>
        </w:rPr>
        <w:t>10.特别约定事项与合同中相关条款有冲突的，以特别约定事项中的约定为准。</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640" w:firstLineChars="200"/>
        <w:jc w:val="both"/>
        <w:textAlignment w:val="auto"/>
        <w:rPr>
          <w:rFonts w:ascii="黑体" w:hAnsi="仿宋" w:eastAsia="黑体"/>
          <w:sz w:val="32"/>
          <w:szCs w:val="32"/>
        </w:rPr>
      </w:pPr>
      <w:r>
        <w:rPr>
          <w:rFonts w:hint="eastAsia" w:ascii="黑体" w:hAnsi="仿宋" w:eastAsia="黑体"/>
          <w:sz w:val="32"/>
          <w:szCs w:val="32"/>
        </w:rPr>
        <w:t>四、网上挂牌起始价、增价幅度、</w:t>
      </w:r>
      <w:r>
        <w:rPr>
          <w:rFonts w:hint="eastAsia" w:ascii="黑体" w:hAnsi="仿宋" w:eastAsia="黑体"/>
          <w:sz w:val="32"/>
          <w:szCs w:val="32"/>
          <w:lang w:eastAsia="zh-CN"/>
        </w:rPr>
        <w:t>竞租</w:t>
      </w:r>
      <w:r>
        <w:rPr>
          <w:rFonts w:hint="eastAsia" w:ascii="黑体" w:hAnsi="仿宋" w:eastAsia="黑体"/>
          <w:sz w:val="32"/>
          <w:szCs w:val="32"/>
        </w:rPr>
        <w:t>保证金</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642" w:firstLineChars="200"/>
        <w:jc w:val="both"/>
        <w:textAlignment w:val="auto"/>
        <w:rPr>
          <w:rFonts w:ascii="仿宋_GB2312" w:hAnsi="仿宋" w:eastAsia="仿宋_GB2312"/>
          <w:sz w:val="32"/>
          <w:szCs w:val="32"/>
        </w:rPr>
      </w:pPr>
      <w:r>
        <w:rPr>
          <w:rFonts w:hint="eastAsia" w:ascii="仿宋_GB2312" w:hAnsi="仿宋" w:eastAsia="仿宋_GB2312"/>
          <w:b/>
          <w:sz w:val="32"/>
          <w:szCs w:val="32"/>
        </w:rPr>
        <w:t>本次挂牌设有挂牌底价。</w:t>
      </w:r>
      <w:r>
        <w:rPr>
          <w:rFonts w:hint="eastAsia" w:ascii="仿宋_GB2312" w:hAnsi="仿宋" w:eastAsia="仿宋_GB2312"/>
          <w:sz w:val="32"/>
          <w:szCs w:val="32"/>
        </w:rPr>
        <w:t>本次政府储备土地使用权挂牌出租月租金</w:t>
      </w:r>
      <w:r>
        <w:rPr>
          <w:rFonts w:hint="eastAsia" w:ascii="仿宋_GB2312" w:hAnsi="仿宋" w:eastAsia="仿宋_GB2312"/>
          <w:b/>
          <w:bCs/>
          <w:sz w:val="32"/>
          <w:szCs w:val="32"/>
        </w:rPr>
        <w:t>起始价为人民币</w:t>
      </w:r>
      <w:r>
        <w:rPr>
          <w:rFonts w:hint="eastAsia" w:ascii="仿宋_GB2312" w:hAnsi="仿宋" w:eastAsia="仿宋_GB2312"/>
          <w:b/>
          <w:bCs/>
          <w:sz w:val="32"/>
          <w:szCs w:val="32"/>
          <w:lang w:val="en-US" w:eastAsia="zh-CN"/>
        </w:rPr>
        <w:t>3700</w:t>
      </w:r>
      <w:r>
        <w:rPr>
          <w:rFonts w:hint="eastAsia" w:ascii="仿宋_GB2312" w:hAnsi="仿宋" w:eastAsia="仿宋_GB2312"/>
          <w:b/>
          <w:bCs/>
          <w:sz w:val="32"/>
          <w:szCs w:val="32"/>
        </w:rPr>
        <w:t>元</w:t>
      </w:r>
      <w:r>
        <w:rPr>
          <w:rFonts w:hint="eastAsia" w:ascii="仿宋_GB2312" w:hAnsi="仿宋" w:eastAsia="仿宋_GB2312"/>
          <w:sz w:val="32"/>
          <w:szCs w:val="32"/>
        </w:rPr>
        <w:t>，</w:t>
      </w:r>
      <w:r>
        <w:rPr>
          <w:rFonts w:hint="eastAsia" w:ascii="仿宋_GB2312" w:hAnsi="仿宋" w:eastAsia="仿宋_GB2312"/>
          <w:sz w:val="32"/>
          <w:szCs w:val="32"/>
          <w:lang w:eastAsia="zh-CN"/>
        </w:rPr>
        <w:t>竞租</w:t>
      </w:r>
      <w:r>
        <w:rPr>
          <w:rFonts w:hint="eastAsia" w:ascii="仿宋_GB2312" w:hAnsi="仿宋" w:eastAsia="仿宋_GB2312"/>
          <w:sz w:val="32"/>
          <w:szCs w:val="32"/>
        </w:rPr>
        <w:t>保证金为人民币</w:t>
      </w:r>
      <w:r>
        <w:rPr>
          <w:rFonts w:hint="eastAsia" w:ascii="仿宋_GB2312" w:hAnsi="仿宋" w:eastAsia="仿宋_GB2312"/>
          <w:b/>
          <w:sz w:val="32"/>
          <w:szCs w:val="32"/>
          <w:lang w:val="en-US" w:eastAsia="zh-CN"/>
        </w:rPr>
        <w:t>44400</w:t>
      </w:r>
      <w:r>
        <w:rPr>
          <w:rFonts w:hint="eastAsia" w:ascii="仿宋_GB2312" w:hAnsi="仿宋" w:eastAsia="仿宋_GB2312"/>
          <w:b/>
          <w:sz w:val="32"/>
          <w:szCs w:val="32"/>
        </w:rPr>
        <w:t>元</w:t>
      </w:r>
      <w:r>
        <w:rPr>
          <w:rFonts w:hint="eastAsia" w:ascii="仿宋_GB2312" w:hAnsi="仿宋" w:eastAsia="仿宋_GB2312"/>
          <w:b/>
          <w:bCs/>
          <w:sz w:val="32"/>
          <w:szCs w:val="32"/>
        </w:rPr>
        <w:t>，</w:t>
      </w:r>
      <w:r>
        <w:rPr>
          <w:rFonts w:hint="eastAsia" w:ascii="仿宋_GB2312" w:hAnsi="仿宋" w:eastAsia="仿宋_GB2312"/>
          <w:sz w:val="32"/>
          <w:szCs w:val="32"/>
        </w:rPr>
        <w:t>最低增价幅度为人民币</w:t>
      </w:r>
      <w:r>
        <w:rPr>
          <w:rFonts w:hint="eastAsia" w:ascii="仿宋_GB2312" w:hAnsi="仿宋" w:eastAsia="仿宋_GB2312"/>
          <w:b/>
          <w:sz w:val="32"/>
          <w:szCs w:val="32"/>
          <w:lang w:val="en-US" w:eastAsia="zh-CN"/>
        </w:rPr>
        <w:t>185</w:t>
      </w:r>
      <w:r>
        <w:rPr>
          <w:rFonts w:hint="eastAsia" w:ascii="仿宋_GB2312" w:hAnsi="仿宋" w:eastAsia="仿宋_GB2312"/>
          <w:b/>
          <w:sz w:val="32"/>
          <w:szCs w:val="32"/>
        </w:rPr>
        <w:t>元/次</w:t>
      </w:r>
      <w:r>
        <w:rPr>
          <w:rFonts w:hint="eastAsia" w:ascii="仿宋_GB2312" w:hAnsi="仿宋" w:eastAsia="仿宋_GB2312"/>
          <w:sz w:val="32"/>
          <w:szCs w:val="32"/>
        </w:rPr>
        <w:t>。</w:t>
      </w:r>
    </w:p>
    <w:p>
      <w:pPr>
        <w:keepNext w:val="0"/>
        <w:keepLines w:val="0"/>
        <w:pageBreakBefore w:val="0"/>
        <w:kinsoku/>
        <w:wordWrap/>
        <w:overflowPunct/>
        <w:topLinePunct w:val="0"/>
        <w:autoSpaceDE/>
        <w:autoSpaceDN/>
        <w:bidi w:val="0"/>
        <w:adjustRightInd w:val="0"/>
        <w:snapToGrid w:val="0"/>
        <w:spacing w:line="480" w:lineRule="exact"/>
        <w:ind w:left="0" w:leftChars="0" w:firstLine="640" w:firstLineChars="200"/>
        <w:jc w:val="both"/>
        <w:textAlignment w:val="auto"/>
        <w:rPr>
          <w:rFonts w:hint="eastAsia" w:ascii="黑体" w:hAnsi="仿宋" w:eastAsia="黑体"/>
          <w:sz w:val="32"/>
          <w:szCs w:val="32"/>
          <w:lang w:eastAsia="zh-CN"/>
        </w:rPr>
      </w:pPr>
      <w:r>
        <w:rPr>
          <w:rFonts w:hint="eastAsia" w:ascii="黑体" w:hAnsi="仿宋" w:eastAsia="黑体"/>
          <w:sz w:val="32"/>
          <w:szCs w:val="32"/>
        </w:rPr>
        <w:t>五、</w:t>
      </w:r>
      <w:r>
        <w:rPr>
          <w:rFonts w:hint="eastAsia" w:ascii="黑体" w:hAnsi="仿宋" w:eastAsia="黑体"/>
          <w:sz w:val="32"/>
          <w:szCs w:val="32"/>
          <w:lang w:eastAsia="zh-CN"/>
        </w:rPr>
        <w:t>竞租规则</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本次国有建设用地使用权网上挂牌出租活动以报价最高且不低于底价的原则确定竞</w:t>
      </w:r>
      <w:r>
        <w:rPr>
          <w:rFonts w:hint="eastAsia" w:ascii="仿宋_GB2312" w:hAnsi="仿宋" w:eastAsia="仿宋_GB2312"/>
          <w:sz w:val="32"/>
          <w:szCs w:val="32"/>
          <w:lang w:eastAsia="zh-CN"/>
        </w:rPr>
        <w:t>得</w:t>
      </w:r>
      <w:r>
        <w:rPr>
          <w:rFonts w:hint="eastAsia" w:ascii="仿宋_GB2312" w:hAnsi="仿宋" w:eastAsia="仿宋_GB2312"/>
          <w:sz w:val="32"/>
          <w:szCs w:val="32"/>
        </w:rPr>
        <w:t>人。</w:t>
      </w:r>
    </w:p>
    <w:p>
      <w:pPr>
        <w:keepNext w:val="0"/>
        <w:keepLines w:val="0"/>
        <w:pageBreakBefore w:val="0"/>
        <w:kinsoku/>
        <w:wordWrap/>
        <w:overflowPunct/>
        <w:topLinePunct w:val="0"/>
        <w:autoSpaceDE/>
        <w:autoSpaceDN/>
        <w:bidi w:val="0"/>
        <w:adjustRightInd w:val="0"/>
        <w:snapToGrid w:val="0"/>
        <w:spacing w:line="480" w:lineRule="exact"/>
        <w:ind w:left="0" w:leftChars="0" w:firstLine="640" w:firstLineChars="200"/>
        <w:jc w:val="both"/>
        <w:textAlignment w:val="auto"/>
        <w:rPr>
          <w:rFonts w:ascii="黑体" w:hAnsi="仿宋" w:eastAsia="黑体"/>
          <w:sz w:val="32"/>
          <w:szCs w:val="32"/>
        </w:rPr>
      </w:pPr>
      <w:r>
        <w:rPr>
          <w:rFonts w:hint="eastAsia" w:ascii="黑体" w:hAnsi="仿宋" w:eastAsia="黑体"/>
          <w:sz w:val="32"/>
          <w:szCs w:val="32"/>
          <w:lang w:eastAsia="zh-CN"/>
        </w:rPr>
        <w:t>六、竞租</w:t>
      </w:r>
      <w:r>
        <w:rPr>
          <w:rFonts w:hint="eastAsia" w:ascii="黑体" w:hAnsi="仿宋" w:eastAsia="黑体"/>
          <w:sz w:val="32"/>
          <w:szCs w:val="32"/>
        </w:rPr>
        <w:t>人资格要求</w:t>
      </w:r>
    </w:p>
    <w:p>
      <w:pPr>
        <w:keepNext w:val="0"/>
        <w:keepLines w:val="0"/>
        <w:pageBreakBefore w:val="0"/>
        <w:widowControl/>
        <w:kinsoku/>
        <w:wordWrap/>
        <w:overflowPunct/>
        <w:topLinePunct w:val="0"/>
        <w:autoSpaceDE/>
        <w:autoSpaceDN/>
        <w:bidi w:val="0"/>
        <w:adjustRightInd w:val="0"/>
        <w:snapToGrid w:val="0"/>
        <w:spacing w:line="480" w:lineRule="exact"/>
        <w:ind w:left="0" w:leftChars="0" w:firstLine="640" w:firstLineChars="200"/>
        <w:jc w:val="both"/>
        <w:textAlignment w:val="auto"/>
        <w:rPr>
          <w:rFonts w:ascii="仿宋_GB2312" w:hAnsi="宋体" w:eastAsia="仿宋_GB2312"/>
          <w:color w:val="000000" w:themeColor="text1"/>
          <w:spacing w:val="-2"/>
          <w:position w:val="-2"/>
          <w:sz w:val="32"/>
          <w:szCs w:val="32"/>
        </w:rPr>
      </w:pPr>
      <w:r>
        <w:rPr>
          <w:rFonts w:hint="eastAsia" w:ascii="仿宋_GB2312" w:hAnsi="仿宋" w:eastAsia="仿宋_GB2312"/>
          <w:sz w:val="32"/>
          <w:szCs w:val="32"/>
        </w:rPr>
        <w:t>本次政府储备土地</w:t>
      </w:r>
      <w:r>
        <w:rPr>
          <w:rFonts w:hint="eastAsia" w:ascii="仿宋_GB2312" w:hAnsi="宋体" w:eastAsia="仿宋_GB2312"/>
          <w:color w:val="000000" w:themeColor="text1"/>
          <w:spacing w:val="-2"/>
          <w:position w:val="-2"/>
          <w:sz w:val="32"/>
          <w:szCs w:val="32"/>
        </w:rPr>
        <w:t>面向中华人民共和国境内的法人、自然人和其他组织公开招租。</w:t>
      </w:r>
    </w:p>
    <w:p>
      <w:pPr>
        <w:keepNext w:val="0"/>
        <w:keepLines w:val="0"/>
        <w:pageBreakBefore w:val="0"/>
        <w:widowControl/>
        <w:kinsoku/>
        <w:wordWrap/>
        <w:overflowPunct/>
        <w:topLinePunct w:val="0"/>
        <w:autoSpaceDE/>
        <w:autoSpaceDN/>
        <w:bidi w:val="0"/>
        <w:adjustRightInd w:val="0"/>
        <w:snapToGrid w:val="0"/>
        <w:spacing w:line="480" w:lineRule="exact"/>
        <w:ind w:left="0" w:leftChars="0" w:firstLine="640" w:firstLineChars="200"/>
        <w:jc w:val="both"/>
        <w:textAlignment w:val="auto"/>
        <w:rPr>
          <w:rFonts w:ascii="黑体" w:hAnsi="仿宋" w:eastAsia="黑体"/>
          <w:sz w:val="32"/>
          <w:szCs w:val="32"/>
        </w:rPr>
      </w:pPr>
      <w:r>
        <w:rPr>
          <w:rFonts w:hint="eastAsia" w:ascii="黑体" w:hAnsi="仿宋" w:eastAsia="黑体"/>
          <w:sz w:val="32"/>
          <w:szCs w:val="32"/>
          <w:lang w:eastAsia="zh-CN"/>
        </w:rPr>
        <w:t>七</w:t>
      </w:r>
      <w:r>
        <w:rPr>
          <w:rFonts w:hint="eastAsia" w:ascii="黑体" w:hAnsi="仿宋" w:eastAsia="黑体"/>
          <w:sz w:val="32"/>
          <w:szCs w:val="32"/>
        </w:rPr>
        <w:t>、时间安排（以网上交易系统服务器的时间为准）</w:t>
      </w:r>
    </w:p>
    <w:p>
      <w:pPr>
        <w:keepNext w:val="0"/>
        <w:keepLines w:val="0"/>
        <w:pageBreakBefore w:val="0"/>
        <w:kinsoku/>
        <w:wordWrap/>
        <w:overflowPunct/>
        <w:topLinePunct w:val="0"/>
        <w:autoSpaceDE/>
        <w:autoSpaceDN/>
        <w:bidi w:val="0"/>
        <w:adjustRightInd w:val="0"/>
        <w:snapToGrid w:val="0"/>
        <w:spacing w:line="480" w:lineRule="exact"/>
        <w:ind w:left="0" w:leftChars="0" w:firstLine="640" w:firstLineChars="200"/>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（一）</w:t>
      </w:r>
      <w:r>
        <w:rPr>
          <w:rFonts w:hint="eastAsia" w:ascii="仿宋_GB2312" w:hAnsi="仿宋" w:eastAsia="仿宋_GB2312"/>
          <w:w w:val="98"/>
          <w:sz w:val="32"/>
          <w:szCs w:val="32"/>
          <w:lang w:val="en-US" w:eastAsia="zh-CN"/>
        </w:rPr>
        <w:t>公告时间：2023年</w:t>
      </w:r>
      <w:r>
        <w:rPr>
          <w:rFonts w:hint="eastAsia" w:ascii="仿宋_GB2312" w:hAnsi="仿宋" w:eastAsia="仿宋_GB2312"/>
          <w:w w:val="98"/>
          <w:sz w:val="32"/>
          <w:szCs w:val="32"/>
          <w:lang w:val="en-US" w:eastAsia="zh"/>
        </w:rPr>
        <w:t>9月8日至2023年9月14日</w:t>
      </w:r>
      <w:r>
        <w:rPr>
          <w:rFonts w:hint="eastAsia" w:ascii="仿宋_GB2312" w:hAnsi="仿宋" w:eastAsia="仿宋_GB2312"/>
          <w:w w:val="98"/>
          <w:sz w:val="32"/>
          <w:szCs w:val="32"/>
          <w:lang w:val="en-US" w:eastAsia="zh-CN"/>
        </w:rPr>
        <w:t>；</w:t>
      </w:r>
    </w:p>
    <w:p>
      <w:pPr>
        <w:keepNext w:val="0"/>
        <w:keepLines w:val="0"/>
        <w:pageBreakBefore w:val="0"/>
        <w:kinsoku/>
        <w:wordWrap/>
        <w:overflowPunct/>
        <w:topLinePunct w:val="0"/>
        <w:autoSpaceDE/>
        <w:autoSpaceDN/>
        <w:bidi w:val="0"/>
        <w:adjustRightInd w:val="0"/>
        <w:snapToGrid w:val="0"/>
        <w:spacing w:line="480" w:lineRule="exact"/>
        <w:ind w:left="0" w:leftChars="0" w:firstLine="640" w:firstLineChars="200"/>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（二）竞租申请时间：2023年</w:t>
      </w:r>
      <w:r>
        <w:rPr>
          <w:rFonts w:hint="eastAsia" w:ascii="仿宋_GB2312" w:hAnsi="仿宋" w:eastAsia="仿宋_GB2312"/>
          <w:sz w:val="32"/>
          <w:szCs w:val="32"/>
          <w:lang w:val="en-US" w:eastAsia="zh"/>
        </w:rPr>
        <w:t>9月8日至2023年9月14日</w:t>
      </w:r>
      <w:r>
        <w:rPr>
          <w:rFonts w:hint="eastAsia" w:ascii="仿宋_GB2312" w:hAnsi="仿宋" w:eastAsia="仿宋_GB2312"/>
          <w:sz w:val="32"/>
          <w:szCs w:val="32"/>
          <w:lang w:val="en-US" w:eastAsia="zh-CN"/>
        </w:rPr>
        <w:t>16时；</w:t>
      </w:r>
    </w:p>
    <w:p>
      <w:pPr>
        <w:keepNext w:val="0"/>
        <w:keepLines w:val="0"/>
        <w:pageBreakBefore w:val="0"/>
        <w:kinsoku/>
        <w:wordWrap/>
        <w:overflowPunct/>
        <w:topLinePunct w:val="0"/>
        <w:autoSpaceDE/>
        <w:autoSpaceDN/>
        <w:bidi w:val="0"/>
        <w:adjustRightInd w:val="0"/>
        <w:snapToGrid w:val="0"/>
        <w:spacing w:line="480" w:lineRule="exact"/>
        <w:ind w:left="0" w:leftChars="0" w:firstLine="640" w:firstLineChars="200"/>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（三）交纳保证金时间：2023年</w:t>
      </w:r>
      <w:r>
        <w:rPr>
          <w:rFonts w:hint="eastAsia" w:ascii="仿宋_GB2312" w:hAnsi="仿宋" w:eastAsia="仿宋_GB2312"/>
          <w:sz w:val="32"/>
          <w:szCs w:val="32"/>
          <w:lang w:val="en-US" w:eastAsia="zh"/>
        </w:rPr>
        <w:t>9月8日至2023年9月14日</w:t>
      </w:r>
      <w:r>
        <w:rPr>
          <w:rFonts w:hint="eastAsia" w:ascii="仿宋_GB2312" w:hAnsi="仿宋" w:eastAsia="仿宋_GB2312"/>
          <w:sz w:val="32"/>
          <w:szCs w:val="32"/>
          <w:lang w:val="en-US" w:eastAsia="zh-CN"/>
        </w:rPr>
        <w:t>17时；</w:t>
      </w:r>
    </w:p>
    <w:p>
      <w:pPr>
        <w:keepNext w:val="0"/>
        <w:keepLines w:val="0"/>
        <w:pageBreakBefore w:val="0"/>
        <w:kinsoku/>
        <w:wordWrap/>
        <w:overflowPunct/>
        <w:topLinePunct w:val="0"/>
        <w:autoSpaceDE/>
        <w:autoSpaceDN/>
        <w:bidi w:val="0"/>
        <w:adjustRightInd w:val="0"/>
        <w:snapToGrid w:val="0"/>
        <w:spacing w:line="480" w:lineRule="exact"/>
        <w:ind w:left="0" w:leftChars="0" w:firstLine="640" w:firstLineChars="200"/>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（四）网上挂牌报价时间：2023年</w:t>
      </w:r>
      <w:r>
        <w:rPr>
          <w:rFonts w:hint="eastAsia" w:ascii="仿宋_GB2312" w:hAnsi="仿宋" w:eastAsia="仿宋_GB2312"/>
          <w:sz w:val="32"/>
          <w:szCs w:val="32"/>
          <w:lang w:val="en-US" w:eastAsia="zh"/>
        </w:rPr>
        <w:t>9月8日至2023年9月1</w:t>
      </w:r>
      <w:r>
        <w:rPr>
          <w:rFonts w:hint="eastAsia" w:ascii="仿宋_GB2312" w:hAnsi="仿宋" w:eastAsia="仿宋_GB2312"/>
          <w:sz w:val="32"/>
          <w:szCs w:val="32"/>
          <w:lang w:val="en-US" w:eastAsia="zh-CN"/>
        </w:rPr>
        <w:t>5</w:t>
      </w:r>
      <w:r>
        <w:rPr>
          <w:rFonts w:hint="eastAsia" w:ascii="仿宋_GB2312" w:hAnsi="仿宋" w:eastAsia="仿宋_GB2312"/>
          <w:sz w:val="32"/>
          <w:szCs w:val="32"/>
          <w:lang w:val="en-US" w:eastAsia="zh"/>
        </w:rPr>
        <w:t>日</w:t>
      </w:r>
      <w:r>
        <w:rPr>
          <w:rFonts w:hint="eastAsia" w:ascii="仿宋_GB2312" w:hAnsi="仿宋" w:eastAsia="仿宋_GB2312"/>
          <w:sz w:val="32"/>
          <w:szCs w:val="32"/>
          <w:lang w:val="en-US" w:eastAsia="zh-CN"/>
        </w:rPr>
        <w:t>11时；</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640" w:firstLineChars="200"/>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（五）网上限时竞价时间：2023年9月15日11时起。</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640" w:firstLineChars="200"/>
        <w:jc w:val="both"/>
        <w:textAlignment w:val="auto"/>
        <w:rPr>
          <w:rFonts w:ascii="黑体" w:hAnsi="仿宋" w:eastAsia="黑体"/>
          <w:sz w:val="32"/>
          <w:szCs w:val="32"/>
        </w:rPr>
      </w:pPr>
      <w:r>
        <w:rPr>
          <w:rFonts w:hint="eastAsia" w:ascii="黑体" w:hAnsi="仿宋" w:eastAsia="黑体"/>
          <w:sz w:val="32"/>
          <w:szCs w:val="32"/>
          <w:lang w:eastAsia="zh-CN"/>
        </w:rPr>
        <w:t>八</w:t>
      </w:r>
      <w:r>
        <w:rPr>
          <w:rFonts w:hint="eastAsia" w:ascii="黑体" w:hAnsi="仿宋" w:eastAsia="黑体"/>
          <w:sz w:val="32"/>
          <w:szCs w:val="32"/>
        </w:rPr>
        <w:t>、合同签订要求</w:t>
      </w:r>
    </w:p>
    <w:p>
      <w:pPr>
        <w:keepNext w:val="0"/>
        <w:keepLines w:val="0"/>
        <w:pageBreakBefore w:val="0"/>
        <w:widowControl/>
        <w:kinsoku/>
        <w:wordWrap/>
        <w:overflowPunct/>
        <w:topLinePunct w:val="0"/>
        <w:autoSpaceDE/>
        <w:autoSpaceDN/>
        <w:bidi w:val="0"/>
        <w:adjustRightInd w:val="0"/>
        <w:snapToGrid w:val="0"/>
        <w:spacing w:line="480" w:lineRule="exact"/>
        <w:ind w:left="0" w:leftChars="0" w:firstLine="640" w:firstLineChars="200"/>
        <w:jc w:val="both"/>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竞得人应在签订《成交确认书》后10个工作日内与出租人签订《政府储备土地出租合同》及其附件。如竞得人逾期或拒绝签订合同，即视为自动放弃承租权，所缴纳的竞租保证金转为违约金，不予退回。</w:t>
      </w:r>
    </w:p>
    <w:p>
      <w:pPr>
        <w:keepNext w:val="0"/>
        <w:keepLines w:val="0"/>
        <w:pageBreakBefore w:val="0"/>
        <w:kinsoku/>
        <w:wordWrap/>
        <w:overflowPunct/>
        <w:topLinePunct w:val="0"/>
        <w:autoSpaceDE/>
        <w:autoSpaceDN/>
        <w:bidi w:val="0"/>
        <w:adjustRightInd w:val="0"/>
        <w:snapToGrid w:val="0"/>
        <w:spacing w:line="480" w:lineRule="exact"/>
        <w:ind w:left="0" w:leftChars="0" w:firstLine="640" w:firstLineChars="200"/>
        <w:jc w:val="both"/>
        <w:textAlignment w:val="auto"/>
        <w:rPr>
          <w:rFonts w:ascii="黑体" w:hAnsi="仿宋" w:eastAsia="黑体"/>
          <w:color w:val="000000" w:themeColor="text1"/>
          <w:sz w:val="32"/>
          <w:szCs w:val="32"/>
        </w:rPr>
      </w:pPr>
      <w:r>
        <w:rPr>
          <w:rFonts w:hint="eastAsia" w:ascii="黑体" w:hAnsi="仿宋" w:eastAsia="黑体"/>
          <w:color w:val="000000" w:themeColor="text1"/>
          <w:sz w:val="32"/>
          <w:szCs w:val="32"/>
          <w:lang w:eastAsia="zh-CN"/>
        </w:rPr>
        <w:t>九</w:t>
      </w:r>
      <w:r>
        <w:rPr>
          <w:rFonts w:hint="eastAsia" w:ascii="黑体" w:hAnsi="仿宋" w:eastAsia="黑体"/>
          <w:color w:val="000000" w:themeColor="text1"/>
          <w:sz w:val="32"/>
          <w:szCs w:val="32"/>
        </w:rPr>
        <w:t>、履约保证金</w:t>
      </w:r>
    </w:p>
    <w:p>
      <w:pPr>
        <w:keepNext w:val="0"/>
        <w:keepLines w:val="0"/>
        <w:pageBreakBefore w:val="0"/>
        <w:widowControl/>
        <w:kinsoku/>
        <w:wordWrap/>
        <w:overflowPunct/>
        <w:topLinePunct w:val="0"/>
        <w:autoSpaceDE/>
        <w:autoSpaceDN/>
        <w:bidi w:val="0"/>
        <w:snapToGrid w:val="0"/>
        <w:spacing w:line="480" w:lineRule="exact"/>
        <w:ind w:left="0" w:leftChars="0" w:firstLine="640" w:firstLineChars="200"/>
        <w:jc w:val="both"/>
        <w:textAlignment w:val="auto"/>
        <w:rPr>
          <w:rFonts w:ascii="仿宋_GB2312" w:hAnsi="宋体" w:eastAsia="仿宋_GB2312"/>
          <w:b/>
          <w:color w:val="000000" w:themeColor="text1"/>
          <w:sz w:val="32"/>
          <w:szCs w:val="32"/>
        </w:rPr>
      </w:pPr>
      <w:r>
        <w:rPr>
          <w:rFonts w:hint="eastAsia"/>
          <w:color w:val="000000" w:themeColor="text1"/>
          <w:sz w:val="32"/>
          <w:szCs w:val="32"/>
        </w:rPr>
        <w:t>（一）</w:t>
      </w:r>
      <w:r>
        <w:rPr>
          <w:rFonts w:hint="eastAsia" w:ascii="仿宋_GB2312" w:eastAsia="仿宋_GB2312"/>
          <w:color w:val="000000" w:themeColor="text1"/>
          <w:sz w:val="32"/>
          <w:szCs w:val="32"/>
        </w:rPr>
        <w:t>竞得人应向出租人缴纳履约保证金。</w:t>
      </w:r>
      <w:r>
        <w:rPr>
          <w:rFonts w:hint="eastAsia" w:ascii="仿宋_GB2312" w:hAnsi="宋体" w:eastAsia="仿宋_GB2312"/>
          <w:b/>
          <w:color w:val="000000" w:themeColor="text1"/>
          <w:sz w:val="32"/>
          <w:szCs w:val="32"/>
        </w:rPr>
        <w:t>履约保证金数额为实际成交月租金的3倍。</w:t>
      </w:r>
    </w:p>
    <w:p>
      <w:pPr>
        <w:pStyle w:val="15"/>
        <w:keepNext w:val="0"/>
        <w:keepLines w:val="0"/>
        <w:pageBreakBefore w:val="0"/>
        <w:widowControl/>
        <w:kinsoku/>
        <w:wordWrap/>
        <w:overflowPunct/>
        <w:topLinePunct w:val="0"/>
        <w:autoSpaceDE/>
        <w:autoSpaceDN/>
        <w:bidi w:val="0"/>
        <w:adjustRightInd/>
        <w:snapToGrid w:val="0"/>
        <w:spacing w:line="480" w:lineRule="exact"/>
        <w:ind w:left="0" w:leftChars="0" w:firstLine="640" w:firstLineChars="200"/>
        <w:jc w:val="both"/>
        <w:textAlignment w:val="auto"/>
        <w:rPr>
          <w:b/>
          <w:color w:val="000000" w:themeColor="text1"/>
          <w:sz w:val="32"/>
          <w:szCs w:val="32"/>
        </w:rPr>
      </w:pPr>
      <w:r>
        <w:rPr>
          <w:rFonts w:hint="eastAsia" w:ascii="仿宋_GB2312" w:hAnsi="Calibri" w:eastAsia="仿宋_GB2312" w:cs="Times New Roman"/>
          <w:color w:val="000000" w:themeColor="text1"/>
          <w:kern w:val="2"/>
          <w:sz w:val="32"/>
          <w:szCs w:val="32"/>
          <w:lang w:val="en-US" w:eastAsia="zh-CN" w:bidi="ar-SA"/>
        </w:rPr>
        <w:t>（二）竞得人须在签订《政府储备土地出租合同》之日起10个工作日内，缴纳履约保证金</w:t>
      </w:r>
      <w:r>
        <w:rPr>
          <w:rFonts w:hint="eastAsia" w:ascii="仿宋_GB2312" w:hAnsi="宋体" w:eastAsia="仿宋_GB2312" w:cs="Times New Roman"/>
          <w:b/>
          <w:color w:val="000000" w:themeColor="text1"/>
          <w:kern w:val="2"/>
          <w:sz w:val="32"/>
          <w:szCs w:val="32"/>
          <w:lang w:val="en-US" w:eastAsia="zh-CN" w:bidi="ar-SA"/>
        </w:rPr>
        <w:t>（竞租保证金可转作履约保证金，不足部分由竞得人补足）。</w:t>
      </w:r>
    </w:p>
    <w:p>
      <w:pPr>
        <w:pStyle w:val="15"/>
        <w:keepNext w:val="0"/>
        <w:keepLines w:val="0"/>
        <w:pageBreakBefore w:val="0"/>
        <w:kinsoku/>
        <w:wordWrap/>
        <w:overflowPunct/>
        <w:topLinePunct w:val="0"/>
        <w:autoSpaceDE/>
        <w:autoSpaceDN/>
        <w:bidi w:val="0"/>
        <w:snapToGrid w:val="0"/>
        <w:spacing w:line="480" w:lineRule="exact"/>
        <w:ind w:left="0" w:leftChars="0" w:firstLine="640" w:firstLineChars="200"/>
        <w:jc w:val="both"/>
        <w:textAlignment w:val="auto"/>
        <w:rPr>
          <w:rFonts w:hint="eastAsia" w:ascii="仿宋_GB2312" w:hAnsi="Calibri" w:eastAsia="仿宋_GB2312" w:cs="Times New Roman"/>
          <w:color w:val="000000" w:themeColor="text1"/>
          <w:kern w:val="2"/>
          <w:sz w:val="32"/>
          <w:szCs w:val="32"/>
          <w:lang w:val="en-US" w:eastAsia="zh-CN" w:bidi="ar-SA"/>
        </w:rPr>
      </w:pPr>
      <w:r>
        <w:rPr>
          <w:rFonts w:hint="eastAsia" w:ascii="仿宋_GB2312" w:hAnsi="Calibri" w:eastAsia="仿宋_GB2312" w:cs="Times New Roman"/>
          <w:color w:val="000000" w:themeColor="text1"/>
          <w:kern w:val="2"/>
          <w:sz w:val="32"/>
          <w:szCs w:val="32"/>
          <w:lang w:val="en-US" w:eastAsia="zh-CN" w:bidi="ar-SA"/>
        </w:rPr>
        <w:t>（三）将竞租保证金抵作履约保证金的，多出部分出租人在签约之日起10个工作日内不计利息退回给竞得人。</w:t>
      </w:r>
    </w:p>
    <w:p>
      <w:pPr>
        <w:pStyle w:val="15"/>
        <w:keepNext w:val="0"/>
        <w:keepLines w:val="0"/>
        <w:pageBreakBefore w:val="0"/>
        <w:kinsoku/>
        <w:wordWrap/>
        <w:overflowPunct/>
        <w:topLinePunct w:val="0"/>
        <w:autoSpaceDE/>
        <w:autoSpaceDN/>
        <w:bidi w:val="0"/>
        <w:snapToGrid w:val="0"/>
        <w:spacing w:line="480" w:lineRule="exact"/>
        <w:ind w:left="0" w:leftChars="0" w:firstLine="640" w:firstLineChars="200"/>
        <w:jc w:val="both"/>
        <w:textAlignment w:val="auto"/>
        <w:rPr>
          <w:rFonts w:hint="eastAsia" w:eastAsia="黑体"/>
          <w:color w:val="000000" w:themeColor="text1"/>
          <w:sz w:val="32"/>
          <w:szCs w:val="32"/>
          <w:lang w:eastAsia="zh-CN"/>
        </w:rPr>
      </w:pPr>
      <w:r>
        <w:rPr>
          <w:rFonts w:hint="eastAsia" w:ascii="黑体" w:hAnsi="仿宋" w:eastAsia="黑体"/>
          <w:color w:val="000000" w:themeColor="text1"/>
          <w:sz w:val="32"/>
          <w:szCs w:val="32"/>
          <w:lang w:eastAsia="zh-CN"/>
        </w:rPr>
        <w:t>十</w:t>
      </w:r>
      <w:r>
        <w:rPr>
          <w:rFonts w:hint="eastAsia" w:ascii="黑体" w:hAnsi="仿宋" w:eastAsia="黑体"/>
          <w:color w:val="000000" w:themeColor="text1"/>
          <w:sz w:val="32"/>
          <w:szCs w:val="32"/>
        </w:rPr>
        <w:t>、</w:t>
      </w:r>
      <w:r>
        <w:rPr>
          <w:rFonts w:hint="eastAsia" w:ascii="黑体" w:hAnsi="仿宋" w:eastAsia="黑体"/>
          <w:color w:val="000000" w:themeColor="text1"/>
          <w:sz w:val="32"/>
          <w:szCs w:val="32"/>
          <w:lang w:eastAsia="zh-CN"/>
        </w:rPr>
        <w:t>租金付款时间和方式</w:t>
      </w:r>
    </w:p>
    <w:p>
      <w:pPr>
        <w:keepNext w:val="0"/>
        <w:keepLines w:val="0"/>
        <w:pageBreakBefore w:val="0"/>
        <w:widowControl/>
        <w:kinsoku/>
        <w:wordWrap/>
        <w:overflowPunct/>
        <w:topLinePunct w:val="0"/>
        <w:autoSpaceDE/>
        <w:autoSpaceDN/>
        <w:bidi w:val="0"/>
        <w:adjustRightInd w:val="0"/>
        <w:snapToGrid w:val="0"/>
        <w:spacing w:line="480" w:lineRule="exact"/>
        <w:ind w:left="0" w:leftChars="0" w:firstLine="640" w:firstLineChars="200"/>
        <w:jc w:val="both"/>
        <w:textAlignment w:val="auto"/>
        <w:rPr>
          <w:rFonts w:hint="eastAsia" w:ascii="仿宋_GB2312" w:hAnsi="宋体" w:eastAsia="仿宋_GB2312"/>
          <w:b/>
          <w:bCs/>
          <w:color w:val="auto"/>
          <w:spacing w:val="-20"/>
          <w:w w:val="96"/>
          <w:position w:val="-2"/>
          <w:sz w:val="32"/>
          <w:szCs w:val="32"/>
          <w:lang w:eastAsia="zh-CN"/>
        </w:rPr>
      </w:pPr>
      <w:r>
        <w:rPr>
          <w:rFonts w:hint="eastAsia" w:ascii="仿宋_GB2312" w:eastAsia="仿宋_GB2312"/>
          <w:color w:val="000000" w:themeColor="text1"/>
          <w:sz w:val="32"/>
          <w:szCs w:val="32"/>
        </w:rPr>
        <w:t>自出租人和承租人签订《接收出租地块确认书》之日起计算整理期，整理期结束之日计缴租金。并于租金起算10个工作日内支付第一次月租金。承租人须于每月的25日前，按合同约定以银行转账、微信支</w:t>
      </w:r>
      <w:r>
        <w:rPr>
          <w:rFonts w:hint="eastAsia" w:ascii="仿宋_GB2312" w:hAnsi="宋体" w:eastAsia="仿宋_GB2312"/>
          <w:spacing w:val="-2"/>
          <w:position w:val="-2"/>
          <w:sz w:val="32"/>
          <w:szCs w:val="32"/>
        </w:rPr>
        <w:t>付等方式将下月的租金足额划入以下账户之一：账户一：账户名称：</w:t>
      </w:r>
      <w:r>
        <w:rPr>
          <w:rFonts w:hint="eastAsia" w:ascii="仿宋_GB2312" w:hAnsi="宋体" w:eastAsia="仿宋_GB2312"/>
          <w:b/>
          <w:bCs/>
          <w:spacing w:val="-2"/>
          <w:position w:val="-2"/>
          <w:sz w:val="32"/>
          <w:szCs w:val="32"/>
        </w:rPr>
        <w:t>待报解预算收入暂挂户</w:t>
      </w:r>
      <w:r>
        <w:rPr>
          <w:rFonts w:hint="eastAsia" w:ascii="仿宋_GB2312" w:hAnsi="宋体" w:eastAsia="仿宋_GB2312"/>
          <w:spacing w:val="-2"/>
          <w:position w:val="-2"/>
          <w:sz w:val="32"/>
          <w:szCs w:val="32"/>
          <w:lang w:eastAsia="zh-CN"/>
        </w:rPr>
        <w:t>；</w:t>
      </w:r>
      <w:r>
        <w:rPr>
          <w:rFonts w:hint="eastAsia" w:ascii="仿宋_GB2312" w:hAnsi="宋体" w:eastAsia="仿宋_GB2312"/>
          <w:spacing w:val="-2"/>
          <w:position w:val="-2"/>
          <w:sz w:val="32"/>
          <w:szCs w:val="32"/>
        </w:rPr>
        <w:t>收款账号：</w:t>
      </w:r>
      <w:r>
        <w:rPr>
          <w:rFonts w:hint="eastAsia" w:ascii="仿宋_GB2312" w:hAnsi="宋体" w:eastAsia="仿宋_GB2312"/>
          <w:b/>
          <w:bCs/>
          <w:spacing w:val="-2"/>
          <w:position w:val="-2"/>
          <w:sz w:val="32"/>
          <w:szCs w:val="32"/>
        </w:rPr>
        <w:t>241035009908003</w:t>
      </w:r>
      <w:r>
        <w:rPr>
          <w:rFonts w:hint="eastAsia" w:ascii="仿宋_GB2312" w:hAnsi="宋体" w:eastAsia="仿宋_GB2312"/>
          <w:spacing w:val="-2"/>
          <w:position w:val="-2"/>
          <w:sz w:val="32"/>
          <w:szCs w:val="32"/>
          <w:lang w:eastAsia="zh-CN"/>
        </w:rPr>
        <w:t>；</w:t>
      </w:r>
      <w:r>
        <w:rPr>
          <w:rFonts w:hint="eastAsia" w:ascii="仿宋_GB2312" w:hAnsi="宋体" w:eastAsia="仿宋_GB2312"/>
          <w:spacing w:val="-2"/>
          <w:position w:val="-2"/>
          <w:sz w:val="32"/>
          <w:szCs w:val="32"/>
        </w:rPr>
        <w:t>开户银行：</w:t>
      </w:r>
      <w:r>
        <w:rPr>
          <w:rFonts w:hint="eastAsia" w:ascii="仿宋_GB2312" w:hAnsi="宋体" w:eastAsia="仿宋_GB2312"/>
          <w:b/>
          <w:bCs/>
          <w:spacing w:val="-2"/>
          <w:position w:val="-2"/>
          <w:sz w:val="32"/>
          <w:szCs w:val="32"/>
        </w:rPr>
        <w:t>中国建设银行江门城区支</w:t>
      </w:r>
      <w:r>
        <w:rPr>
          <w:rFonts w:hint="eastAsia" w:ascii="仿宋_GB2312" w:hAnsi="宋体" w:eastAsia="仿宋_GB2312"/>
          <w:b/>
          <w:bCs/>
          <w:spacing w:val="-2"/>
          <w:position w:val="-2"/>
          <w:sz w:val="32"/>
          <w:szCs w:val="32"/>
          <w:lang w:eastAsia="zh-CN"/>
        </w:rPr>
        <w:t>行</w:t>
      </w:r>
      <w:r>
        <w:rPr>
          <w:rFonts w:hint="eastAsia" w:ascii="仿宋_GB2312" w:hAnsi="宋体" w:eastAsia="仿宋_GB2312"/>
          <w:spacing w:val="-2"/>
          <w:position w:val="-2"/>
          <w:sz w:val="32"/>
          <w:szCs w:val="32"/>
          <w:lang w:eastAsia="zh-CN"/>
        </w:rPr>
        <w:t>。</w:t>
      </w:r>
      <w:r>
        <w:rPr>
          <w:rFonts w:hint="eastAsia" w:ascii="仿宋_GB2312" w:hAnsi="宋体" w:eastAsia="仿宋_GB2312"/>
          <w:spacing w:val="-2"/>
          <w:position w:val="-2"/>
          <w:sz w:val="32"/>
          <w:szCs w:val="32"/>
        </w:rPr>
        <w:t>账户二：账户名称：</w:t>
      </w:r>
      <w:r>
        <w:rPr>
          <w:rFonts w:hint="eastAsia" w:ascii="仿宋_GB2312" w:hAnsi="宋体" w:eastAsia="仿宋_GB2312"/>
          <w:b/>
          <w:bCs/>
          <w:spacing w:val="-2"/>
          <w:position w:val="-2"/>
          <w:sz w:val="32"/>
          <w:szCs w:val="32"/>
        </w:rPr>
        <w:t>待报解预算收入</w:t>
      </w:r>
      <w:r>
        <w:rPr>
          <w:rFonts w:hint="eastAsia" w:ascii="仿宋_GB2312" w:hAnsi="宋体" w:eastAsia="仿宋_GB2312"/>
          <w:spacing w:val="-2"/>
          <w:position w:val="-2"/>
          <w:sz w:val="32"/>
          <w:szCs w:val="32"/>
          <w:lang w:eastAsia="zh-CN"/>
        </w:rPr>
        <w:t>；</w:t>
      </w:r>
      <w:r>
        <w:rPr>
          <w:rFonts w:hint="eastAsia" w:ascii="仿宋_GB2312" w:hAnsi="宋体" w:eastAsia="仿宋_GB2312"/>
          <w:spacing w:val="-2"/>
          <w:position w:val="-2"/>
          <w:sz w:val="32"/>
          <w:szCs w:val="32"/>
        </w:rPr>
        <w:t>收款账号：</w:t>
      </w:r>
      <w:r>
        <w:rPr>
          <w:rFonts w:hint="eastAsia" w:ascii="仿宋_GB2312" w:hAnsi="宋体" w:eastAsia="仿宋_GB2312"/>
          <w:b/>
          <w:bCs/>
          <w:spacing w:val="-2"/>
          <w:position w:val="-2"/>
          <w:sz w:val="32"/>
          <w:szCs w:val="32"/>
        </w:rPr>
        <w:t>9336770018535022</w:t>
      </w:r>
      <w:r>
        <w:rPr>
          <w:rFonts w:hint="eastAsia" w:ascii="仿宋_GB2312" w:hAnsi="宋体" w:eastAsia="仿宋_GB2312"/>
          <w:spacing w:val="-2"/>
          <w:position w:val="-2"/>
          <w:sz w:val="32"/>
          <w:szCs w:val="32"/>
          <w:lang w:eastAsia="zh-CN"/>
        </w:rPr>
        <w:t>；</w:t>
      </w:r>
      <w:r>
        <w:rPr>
          <w:rFonts w:hint="eastAsia" w:ascii="仿宋_GB2312" w:hAnsi="宋体" w:eastAsia="仿宋_GB2312"/>
          <w:spacing w:val="-2"/>
          <w:position w:val="-2"/>
          <w:sz w:val="32"/>
          <w:szCs w:val="32"/>
        </w:rPr>
        <w:t>开户银行：</w:t>
      </w:r>
      <w:r>
        <w:rPr>
          <w:rFonts w:hint="eastAsia" w:ascii="仿宋_GB2312" w:hAnsi="宋体" w:eastAsia="仿宋_GB2312"/>
          <w:b/>
          <w:bCs/>
          <w:spacing w:val="-2"/>
          <w:position w:val="-2"/>
          <w:sz w:val="32"/>
          <w:szCs w:val="32"/>
        </w:rPr>
        <w:t>中国银行江门分行</w:t>
      </w:r>
      <w:r>
        <w:rPr>
          <w:rFonts w:hint="eastAsia" w:ascii="仿宋_GB2312" w:hAnsi="宋体" w:eastAsia="仿宋_GB2312"/>
          <w:b/>
          <w:bCs/>
          <w:spacing w:val="-2"/>
          <w:position w:val="-2"/>
          <w:sz w:val="32"/>
          <w:szCs w:val="32"/>
          <w:lang w:eastAsia="zh-CN"/>
        </w:rPr>
        <w:t>。（温馨提示：以上账户为租金收款账户，竞租保证金收款账户详见本须知第二部分“交易流程及注意事项”中第六点“交纳竞租保证金”。）</w:t>
      </w:r>
    </w:p>
    <w:p>
      <w:pPr>
        <w:keepNext w:val="0"/>
        <w:keepLines w:val="0"/>
        <w:pageBreakBefore w:val="0"/>
        <w:kinsoku/>
        <w:wordWrap/>
        <w:overflowPunct/>
        <w:topLinePunct w:val="0"/>
        <w:autoSpaceDE/>
        <w:autoSpaceDN/>
        <w:bidi w:val="0"/>
        <w:snapToGrid w:val="0"/>
        <w:spacing w:line="480" w:lineRule="exact"/>
        <w:ind w:left="0" w:leftChars="0" w:firstLine="640" w:firstLineChars="200"/>
        <w:jc w:val="both"/>
        <w:textAlignment w:val="auto"/>
        <w:rPr>
          <w:rFonts w:hint="eastAsia" w:ascii="黑体" w:hAnsi="仿宋" w:eastAsia="黑体"/>
          <w:sz w:val="32"/>
          <w:szCs w:val="32"/>
          <w:lang w:eastAsia="zh-CN"/>
        </w:rPr>
      </w:pPr>
      <w:r>
        <w:rPr>
          <w:rFonts w:hint="eastAsia" w:ascii="黑体" w:hAnsi="仿宋" w:eastAsia="黑体"/>
          <w:color w:val="auto"/>
          <w:sz w:val="32"/>
          <w:szCs w:val="32"/>
        </w:rPr>
        <w:t>十</w:t>
      </w:r>
      <w:r>
        <w:rPr>
          <w:rFonts w:hint="eastAsia" w:ascii="黑体" w:hAnsi="仿宋" w:eastAsia="黑体"/>
          <w:color w:val="auto"/>
          <w:sz w:val="32"/>
          <w:szCs w:val="32"/>
          <w:lang w:eastAsia="zh-CN"/>
        </w:rPr>
        <w:t>一</w:t>
      </w:r>
      <w:r>
        <w:rPr>
          <w:rFonts w:hint="eastAsia" w:ascii="黑体" w:hAnsi="仿宋" w:eastAsia="黑体"/>
          <w:color w:val="auto"/>
          <w:sz w:val="32"/>
          <w:szCs w:val="32"/>
        </w:rPr>
        <w:t>、</w:t>
      </w:r>
      <w:r>
        <w:rPr>
          <w:rFonts w:hint="eastAsia" w:ascii="黑体" w:hAnsi="仿宋" w:eastAsia="黑体"/>
          <w:sz w:val="32"/>
          <w:szCs w:val="32"/>
        </w:rPr>
        <w:t>土地移交条件、时间</w:t>
      </w:r>
      <w:r>
        <w:rPr>
          <w:rFonts w:hint="eastAsia" w:ascii="黑体" w:hAnsi="仿宋" w:eastAsia="黑体"/>
          <w:sz w:val="32"/>
          <w:szCs w:val="32"/>
          <w:lang w:eastAsia="zh-CN"/>
        </w:rPr>
        <w:t>、使用及双方权利、义务</w:t>
      </w:r>
    </w:p>
    <w:p>
      <w:pPr>
        <w:keepNext w:val="0"/>
        <w:keepLines w:val="0"/>
        <w:pageBreakBefore w:val="0"/>
        <w:widowControl/>
        <w:kinsoku/>
        <w:wordWrap/>
        <w:overflowPunct/>
        <w:topLinePunct w:val="0"/>
        <w:autoSpaceDE/>
        <w:autoSpaceDN/>
        <w:bidi w:val="0"/>
        <w:adjustRightInd w:val="0"/>
        <w:snapToGrid w:val="0"/>
        <w:spacing w:line="480" w:lineRule="exact"/>
        <w:ind w:left="0" w:leftChars="0" w:firstLine="632" w:firstLineChars="200"/>
        <w:jc w:val="both"/>
        <w:textAlignment w:val="auto"/>
        <w:rPr>
          <w:rFonts w:hint="eastAsia" w:ascii="仿宋_GB2312" w:hAnsi="宋体" w:eastAsia="仿宋_GB2312"/>
          <w:spacing w:val="-2"/>
          <w:position w:val="-2"/>
          <w:sz w:val="32"/>
          <w:szCs w:val="32"/>
          <w:lang w:eastAsia="zh-CN"/>
        </w:rPr>
      </w:pPr>
      <w:r>
        <w:rPr>
          <w:rFonts w:hint="eastAsia" w:ascii="仿宋_GB2312" w:hAnsi="宋体" w:eastAsia="仿宋_GB2312"/>
          <w:spacing w:val="-2"/>
          <w:position w:val="-2"/>
          <w:sz w:val="32"/>
          <w:szCs w:val="32"/>
        </w:rPr>
        <w:t>1.移交条件：</w:t>
      </w:r>
      <w:r>
        <w:rPr>
          <w:rFonts w:ascii="仿宋_GB2312" w:hAnsi="宋体" w:eastAsia="仿宋_GB2312" w:cs="宋体"/>
          <w:snapToGrid w:val="0"/>
          <w:kern w:val="0"/>
          <w:sz w:val="32"/>
          <w:szCs w:val="32"/>
        </w:rPr>
        <w:t>出租人按现状移交</w:t>
      </w:r>
      <w:r>
        <w:rPr>
          <w:rFonts w:hint="eastAsia" w:ascii="仿宋_GB2312" w:hAnsi="宋体" w:eastAsia="仿宋_GB2312"/>
          <w:spacing w:val="-2"/>
          <w:position w:val="-2"/>
          <w:sz w:val="32"/>
          <w:szCs w:val="32"/>
          <w:lang w:eastAsia="zh-CN"/>
        </w:rPr>
        <w:t>。</w:t>
      </w:r>
    </w:p>
    <w:p>
      <w:pPr>
        <w:keepNext w:val="0"/>
        <w:keepLines w:val="0"/>
        <w:pageBreakBefore w:val="0"/>
        <w:kinsoku/>
        <w:wordWrap/>
        <w:overflowPunct/>
        <w:topLinePunct w:val="0"/>
        <w:autoSpaceDE/>
        <w:autoSpaceDN/>
        <w:bidi w:val="0"/>
        <w:snapToGrid w:val="0"/>
        <w:spacing w:line="480" w:lineRule="exact"/>
        <w:ind w:left="0" w:leftChars="0" w:firstLine="632" w:firstLineChars="200"/>
        <w:jc w:val="both"/>
        <w:textAlignment w:val="auto"/>
        <w:rPr>
          <w:rFonts w:hint="eastAsia" w:ascii="仿宋_GB2312" w:hAnsi="宋体" w:eastAsia="仿宋_GB2312"/>
          <w:spacing w:val="-2"/>
          <w:position w:val="-2"/>
          <w:sz w:val="32"/>
          <w:szCs w:val="32"/>
          <w:lang w:eastAsia="zh-CN"/>
        </w:rPr>
      </w:pPr>
      <w:r>
        <w:rPr>
          <w:rFonts w:hint="eastAsia" w:ascii="仿宋_GB2312" w:hAnsi="宋体" w:eastAsia="仿宋_GB2312"/>
          <w:spacing w:val="-2"/>
          <w:position w:val="-2"/>
          <w:sz w:val="32"/>
          <w:szCs w:val="32"/>
        </w:rPr>
        <w:t>2.移交时间、使用及双方权利、义务：按双方签订的《政府储备土地出租合同》约定执行</w:t>
      </w:r>
      <w:r>
        <w:rPr>
          <w:rFonts w:hint="eastAsia" w:ascii="仿宋_GB2312" w:hAnsi="宋体" w:eastAsia="仿宋_GB2312"/>
          <w:spacing w:val="-2"/>
          <w:position w:val="-2"/>
          <w:sz w:val="32"/>
          <w:szCs w:val="32"/>
          <w:lang w:eastAsia="zh-CN"/>
        </w:rPr>
        <w:t>。</w:t>
      </w:r>
    </w:p>
    <w:p>
      <w:pPr>
        <w:keepNext w:val="0"/>
        <w:keepLines w:val="0"/>
        <w:pageBreakBefore w:val="0"/>
        <w:kinsoku/>
        <w:wordWrap/>
        <w:overflowPunct/>
        <w:topLinePunct w:val="0"/>
        <w:autoSpaceDE/>
        <w:autoSpaceDN/>
        <w:bidi w:val="0"/>
        <w:snapToGrid w:val="0"/>
        <w:spacing w:line="480" w:lineRule="exact"/>
        <w:ind w:left="0" w:leftChars="0" w:firstLine="640" w:firstLineChars="200"/>
        <w:jc w:val="both"/>
        <w:textAlignment w:val="auto"/>
        <w:rPr>
          <w:rFonts w:hint="eastAsia" w:ascii="黑体" w:hAnsi="仿宋" w:eastAsia="黑体"/>
          <w:sz w:val="32"/>
          <w:szCs w:val="32"/>
        </w:rPr>
      </w:pPr>
      <w:r>
        <w:rPr>
          <w:rFonts w:hint="eastAsia" w:ascii="黑体" w:hAnsi="仿宋" w:eastAsia="黑体"/>
          <w:sz w:val="32"/>
          <w:szCs w:val="32"/>
        </w:rPr>
        <w:t>十</w:t>
      </w:r>
      <w:r>
        <w:rPr>
          <w:rFonts w:hint="eastAsia" w:ascii="黑体" w:hAnsi="仿宋" w:eastAsia="黑体"/>
          <w:sz w:val="32"/>
          <w:szCs w:val="32"/>
          <w:lang w:eastAsia="zh-CN"/>
        </w:rPr>
        <w:t>二</w:t>
      </w:r>
      <w:r>
        <w:rPr>
          <w:rFonts w:hint="eastAsia" w:ascii="黑体" w:hAnsi="仿宋" w:eastAsia="黑体"/>
          <w:sz w:val="32"/>
          <w:szCs w:val="32"/>
        </w:rPr>
        <w:t>、其他事项</w:t>
      </w:r>
    </w:p>
    <w:p>
      <w:pPr>
        <w:keepNext w:val="0"/>
        <w:keepLines w:val="0"/>
        <w:pageBreakBefore w:val="0"/>
        <w:kinsoku/>
        <w:wordWrap/>
        <w:overflowPunct/>
        <w:topLinePunct w:val="0"/>
        <w:autoSpaceDE/>
        <w:autoSpaceDN/>
        <w:bidi w:val="0"/>
        <w:snapToGrid w:val="0"/>
        <w:spacing w:line="480" w:lineRule="exact"/>
        <w:ind w:left="0" w:leftChars="0" w:firstLine="640" w:firstLineChars="200"/>
        <w:jc w:val="both"/>
        <w:textAlignment w:val="auto"/>
        <w:rPr>
          <w:rFonts w:hint="eastAsia" w:ascii="仿宋_GB2312" w:eastAsia="仿宋_GB2312"/>
          <w:color w:val="000000" w:themeColor="text1"/>
          <w:sz w:val="32"/>
          <w:szCs w:val="32"/>
          <w:lang w:val="en-US" w:eastAsia="zh-CN"/>
        </w:rPr>
      </w:pPr>
      <w:r>
        <w:rPr>
          <w:rFonts w:hint="eastAsia" w:ascii="仿宋_GB2312" w:eastAsia="仿宋_GB2312"/>
          <w:color w:val="000000" w:themeColor="text1"/>
          <w:sz w:val="32"/>
          <w:szCs w:val="32"/>
          <w:lang w:val="en-US" w:eastAsia="zh-CN"/>
        </w:rPr>
        <w:t>（一）鉴于本次出租的政府储备土地，属临时利用，出租不能影响土地供应。租赁期内如政府需要使用土地，出租人有权提前三十日书面通知承租人解除（终止）出租合同，承租人须按合同约定时间交还出租地块。</w:t>
      </w:r>
    </w:p>
    <w:p>
      <w:pPr>
        <w:keepNext w:val="0"/>
        <w:keepLines w:val="0"/>
        <w:pageBreakBefore w:val="0"/>
        <w:kinsoku/>
        <w:wordWrap/>
        <w:overflowPunct/>
        <w:topLinePunct w:val="0"/>
        <w:autoSpaceDE/>
        <w:autoSpaceDN/>
        <w:bidi w:val="0"/>
        <w:snapToGrid w:val="0"/>
        <w:spacing w:line="480" w:lineRule="exact"/>
        <w:ind w:left="0" w:leftChars="0" w:firstLine="640" w:firstLineChars="200"/>
        <w:jc w:val="both"/>
        <w:textAlignment w:val="auto"/>
        <w:rPr>
          <w:rFonts w:hint="eastAsia" w:ascii="仿宋_GB2312" w:eastAsia="仿宋_GB2312"/>
          <w:color w:val="000000" w:themeColor="text1"/>
          <w:sz w:val="32"/>
          <w:szCs w:val="32"/>
          <w:lang w:val="en-US" w:eastAsia="zh-CN"/>
        </w:rPr>
      </w:pPr>
      <w:r>
        <w:rPr>
          <w:rFonts w:hint="eastAsia" w:ascii="仿宋_GB2312" w:eastAsia="仿宋_GB2312"/>
          <w:color w:val="000000" w:themeColor="text1"/>
          <w:sz w:val="32"/>
          <w:szCs w:val="32"/>
          <w:lang w:val="en-US" w:eastAsia="zh-CN"/>
        </w:rPr>
        <w:t>（二）竞租人报名前，可到江门市公共资源交易中心查阅标的物的资料，实地查看标的物，并可向本中心或江门市公共资源交易中心咨询。一旦报名参与竞租，即视同竞租人对标的物情况已充分了解并完全接受出租人提出的全部条件和要求，愿意按本方案所附《政府储备土地出租合同》文本签订合同。</w:t>
      </w:r>
    </w:p>
    <w:p>
      <w:pPr>
        <w:keepNext w:val="0"/>
        <w:keepLines w:val="0"/>
        <w:pageBreakBefore w:val="0"/>
        <w:kinsoku/>
        <w:wordWrap/>
        <w:overflowPunct/>
        <w:topLinePunct w:val="0"/>
        <w:autoSpaceDE/>
        <w:autoSpaceDN/>
        <w:bidi w:val="0"/>
        <w:snapToGrid w:val="0"/>
        <w:spacing w:line="480" w:lineRule="exact"/>
        <w:ind w:left="0" w:leftChars="0" w:firstLine="640" w:firstLineChars="200"/>
        <w:jc w:val="both"/>
        <w:textAlignment w:val="auto"/>
        <w:rPr>
          <w:rFonts w:hint="eastAsia" w:ascii="仿宋_GB2312" w:eastAsia="仿宋_GB2312"/>
          <w:color w:val="000000" w:themeColor="text1"/>
          <w:sz w:val="32"/>
          <w:szCs w:val="32"/>
          <w:lang w:val="en-US" w:eastAsia="zh-CN"/>
        </w:rPr>
      </w:pPr>
      <w:r>
        <w:rPr>
          <w:rFonts w:hint="eastAsia" w:ascii="仿宋_GB2312" w:eastAsia="仿宋_GB2312"/>
          <w:color w:val="000000" w:themeColor="text1"/>
          <w:sz w:val="32"/>
          <w:szCs w:val="32"/>
          <w:lang w:val="en-US" w:eastAsia="zh-CN"/>
        </w:rPr>
        <w:t>（三）租赁期届满前，竞得人可按有关规定办理续租手续。</w:t>
      </w:r>
    </w:p>
    <w:p>
      <w:pPr>
        <w:keepNext w:val="0"/>
        <w:keepLines w:val="0"/>
        <w:pageBreakBefore w:val="0"/>
        <w:kinsoku/>
        <w:wordWrap/>
        <w:overflowPunct/>
        <w:topLinePunct w:val="0"/>
        <w:autoSpaceDE/>
        <w:autoSpaceDN/>
        <w:bidi w:val="0"/>
        <w:snapToGrid w:val="0"/>
        <w:spacing w:line="480" w:lineRule="exact"/>
        <w:ind w:left="0" w:leftChars="0" w:firstLine="640" w:firstLineChars="200"/>
        <w:jc w:val="both"/>
        <w:textAlignment w:val="auto"/>
        <w:rPr>
          <w:rFonts w:hint="eastAsia" w:ascii="仿宋_GB2312" w:eastAsia="仿宋_GB2312"/>
          <w:color w:val="000000" w:themeColor="text1"/>
          <w:sz w:val="32"/>
          <w:szCs w:val="32"/>
          <w:lang w:val="en-US" w:eastAsia="zh-CN"/>
        </w:rPr>
      </w:pPr>
      <w:r>
        <w:rPr>
          <w:rFonts w:hint="eastAsia" w:ascii="仿宋_GB2312" w:eastAsia="仿宋_GB2312"/>
          <w:color w:val="000000" w:themeColor="text1"/>
          <w:sz w:val="32"/>
          <w:szCs w:val="32"/>
          <w:lang w:val="en-US" w:eastAsia="zh-CN"/>
        </w:rPr>
        <w:t>（四）</w:t>
      </w:r>
      <w:r>
        <w:rPr>
          <w:rFonts w:hint="eastAsia" w:ascii="仿宋_GB2312" w:hAnsi="宋体" w:eastAsia="仿宋_GB2312" w:cs="宋体"/>
          <w:snapToGrid w:val="0"/>
          <w:kern w:val="0"/>
          <w:sz w:val="32"/>
          <w:szCs w:val="32"/>
        </w:rPr>
        <w:t>其他未明确事项双方另行协商约定，最终以签订的《政府储备地出租合同》为准。</w:t>
      </w:r>
    </w:p>
    <w:p>
      <w:pPr>
        <w:keepNext w:val="0"/>
        <w:keepLines w:val="0"/>
        <w:pageBreakBefore w:val="0"/>
        <w:kinsoku/>
        <w:wordWrap/>
        <w:overflowPunct/>
        <w:topLinePunct w:val="0"/>
        <w:autoSpaceDE/>
        <w:autoSpaceDN/>
        <w:bidi w:val="0"/>
        <w:snapToGrid w:val="0"/>
        <w:spacing w:line="480" w:lineRule="exact"/>
        <w:ind w:left="0" w:leftChars="0" w:firstLine="640" w:firstLineChars="200"/>
        <w:jc w:val="both"/>
        <w:textAlignment w:val="auto"/>
        <w:rPr>
          <w:rFonts w:hint="eastAsia" w:ascii="黑体" w:hAnsi="仿宋" w:eastAsia="黑体"/>
          <w:sz w:val="32"/>
          <w:szCs w:val="32"/>
        </w:rPr>
      </w:pPr>
      <w:r>
        <w:rPr>
          <w:rFonts w:hint="eastAsia" w:ascii="黑体" w:hAnsi="仿宋" w:eastAsia="黑体"/>
          <w:sz w:val="32"/>
          <w:szCs w:val="32"/>
        </w:rPr>
        <w:t>十</w:t>
      </w:r>
      <w:r>
        <w:rPr>
          <w:rFonts w:hint="eastAsia" w:ascii="黑体" w:hAnsi="仿宋" w:eastAsia="黑体"/>
          <w:sz w:val="32"/>
          <w:szCs w:val="32"/>
          <w:lang w:eastAsia="zh-CN"/>
        </w:rPr>
        <w:t>三</w:t>
      </w:r>
      <w:r>
        <w:rPr>
          <w:rFonts w:hint="eastAsia" w:ascii="黑体" w:hAnsi="仿宋" w:eastAsia="黑体"/>
          <w:sz w:val="32"/>
          <w:szCs w:val="32"/>
        </w:rPr>
        <w:t>、交易系统使用</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jc w:val="both"/>
        <w:textAlignment w:val="auto"/>
        <w:rPr>
          <w:rFonts w:hint="eastAsia" w:ascii="仿宋_GB2312" w:hAnsi="Calibri" w:eastAsia="仿宋_GB2312" w:cs="Times New Roman"/>
          <w:color w:val="000000" w:themeColor="text1"/>
          <w:kern w:val="2"/>
          <w:sz w:val="32"/>
          <w:szCs w:val="32"/>
          <w:lang w:val="en-US" w:eastAsia="zh-CN" w:bidi="ar-SA"/>
        </w:rPr>
      </w:pPr>
      <w:r>
        <w:rPr>
          <w:rFonts w:hint="eastAsia" w:ascii="仿宋_GB2312" w:hAnsi="Calibri" w:eastAsia="仿宋_GB2312" w:cs="Times New Roman"/>
          <w:color w:val="000000" w:themeColor="text1"/>
          <w:kern w:val="2"/>
          <w:sz w:val="32"/>
          <w:szCs w:val="32"/>
          <w:lang w:val="en-US" w:eastAsia="zh-CN" w:bidi="ar-SA"/>
        </w:rPr>
        <w:t>本次国有建设用地使用权网上挂牌出让只接受网上报名、报价及竞价，竞买人须通过江门市公共资源交易电子交易系统—土地与矿业权网上交易子系统（http://ggzy.jiangmen.cn/G2/gbmp/g-index.do，下称：土地与矿业权网上交易子系统）进行相关操作。只有在以上系统完成网上注册、办理数字证书、按要求足额交付竞买保证金的申请人，才能参加网上挂牌交易活动。</w:t>
      </w:r>
    </w:p>
    <w:p>
      <w:pPr>
        <w:keepNext w:val="0"/>
        <w:keepLines w:val="0"/>
        <w:pageBreakBefore w:val="0"/>
        <w:widowControl w:val="0"/>
        <w:kinsoku/>
        <w:wordWrap/>
        <w:overflowPunct/>
        <w:topLinePunct w:val="0"/>
        <w:autoSpaceDE/>
        <w:autoSpaceDN/>
        <w:bidi w:val="0"/>
        <w:adjustRightInd/>
        <w:snapToGrid/>
        <w:spacing w:line="480" w:lineRule="exact"/>
        <w:ind w:firstLine="642" w:firstLineChars="200"/>
        <w:textAlignment w:val="auto"/>
        <w:rPr>
          <w:rFonts w:hint="eastAsia" w:ascii="仿宋_GB2312" w:hAnsi="Calibri" w:eastAsia="仿宋_GB2312" w:cs="Times New Roman"/>
          <w:b/>
          <w:bCs/>
          <w:color w:val="000000" w:themeColor="text1"/>
          <w:kern w:val="2"/>
          <w:sz w:val="32"/>
          <w:szCs w:val="32"/>
          <w:lang w:val="en-US" w:eastAsia="zh-CN" w:bidi="ar-SA"/>
        </w:rPr>
      </w:pPr>
      <w:r>
        <w:rPr>
          <w:rFonts w:hint="eastAsia" w:ascii="仿宋_GB2312" w:hAnsi="Calibri" w:eastAsia="仿宋_GB2312" w:cs="Times New Roman"/>
          <w:b/>
          <w:bCs/>
          <w:color w:val="000000" w:themeColor="text1"/>
          <w:kern w:val="2"/>
          <w:sz w:val="32"/>
          <w:szCs w:val="32"/>
          <w:lang w:val="en-US" w:eastAsia="zh-CN" w:bidi="ar-SA"/>
        </w:rPr>
        <w:t>土地与矿业权网上交易子系统现支持IE10.0（及以上版本）、谷歌、火狐、edge、搜狗、360、QQ等浏览器登陆，请将屏幕分辨率设为1280*768（及更高），以获取系统界面显示最佳效果。</w:t>
      </w:r>
    </w:p>
    <w:p>
      <w:pPr>
        <w:keepNext w:val="0"/>
        <w:keepLines w:val="0"/>
        <w:pageBreakBefore w:val="0"/>
        <w:kinsoku/>
        <w:wordWrap/>
        <w:overflowPunct/>
        <w:topLinePunct w:val="0"/>
        <w:autoSpaceDE/>
        <w:autoSpaceDN/>
        <w:bidi w:val="0"/>
        <w:spacing w:line="480" w:lineRule="exact"/>
        <w:textAlignment w:val="auto"/>
        <w:rPr>
          <w:rFonts w:ascii="黑体" w:hAnsi="黑体" w:eastAsia="黑体"/>
          <w:sz w:val="36"/>
          <w:szCs w:val="36"/>
        </w:rPr>
      </w:pPr>
    </w:p>
    <w:p>
      <w:pPr>
        <w:keepNext w:val="0"/>
        <w:keepLines w:val="0"/>
        <w:pageBreakBefore w:val="0"/>
        <w:kinsoku/>
        <w:wordWrap/>
        <w:overflowPunct/>
        <w:topLinePunct w:val="0"/>
        <w:autoSpaceDE/>
        <w:autoSpaceDN/>
        <w:bidi w:val="0"/>
        <w:spacing w:line="480" w:lineRule="exact"/>
        <w:textAlignment w:val="auto"/>
        <w:rPr>
          <w:rFonts w:ascii="黑体" w:hAnsi="黑体" w:eastAsia="黑体"/>
          <w:sz w:val="36"/>
          <w:szCs w:val="36"/>
        </w:rPr>
      </w:pPr>
    </w:p>
    <w:p>
      <w:pPr>
        <w:keepNext w:val="0"/>
        <w:keepLines w:val="0"/>
        <w:pageBreakBefore w:val="0"/>
        <w:kinsoku/>
        <w:wordWrap/>
        <w:overflowPunct/>
        <w:topLinePunct w:val="0"/>
        <w:autoSpaceDE/>
        <w:autoSpaceDN/>
        <w:bidi w:val="0"/>
        <w:spacing w:line="480" w:lineRule="exact"/>
        <w:ind w:firstLine="705"/>
        <w:jc w:val="center"/>
        <w:textAlignment w:val="auto"/>
        <w:rPr>
          <w:rFonts w:ascii="黑体" w:hAnsi="黑体" w:eastAsia="黑体"/>
          <w:sz w:val="36"/>
          <w:szCs w:val="36"/>
        </w:rPr>
      </w:pPr>
      <w:r>
        <w:rPr>
          <w:rFonts w:hint="eastAsia" w:ascii="黑体" w:hAnsi="黑体" w:eastAsia="黑体"/>
          <w:sz w:val="36"/>
          <w:szCs w:val="36"/>
        </w:rPr>
        <w:t>第二部分 交易流程及注意事项</w:t>
      </w:r>
    </w:p>
    <w:p>
      <w:pPr>
        <w:pStyle w:val="2"/>
        <w:keepNext w:val="0"/>
        <w:keepLines w:val="0"/>
        <w:pageBreakBefore w:val="0"/>
        <w:kinsoku/>
        <w:wordWrap/>
        <w:overflowPunct/>
        <w:topLinePunct w:val="0"/>
        <w:autoSpaceDE/>
        <w:autoSpaceDN/>
        <w:bidi w:val="0"/>
        <w:spacing w:line="480" w:lineRule="exact"/>
        <w:ind w:firstLine="626" w:firstLineChars="195"/>
        <w:textAlignment w:val="auto"/>
        <w:rPr>
          <w:rFonts w:hAnsi="仿宋"/>
          <w:b/>
          <w:sz w:val="32"/>
          <w:szCs w:val="32"/>
        </w:rPr>
      </w:pP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b/>
          <w:sz w:val="32"/>
          <w:szCs w:val="32"/>
        </w:rPr>
      </w:pPr>
      <w:r>
        <w:rPr>
          <w:rFonts w:hint="eastAsia" w:ascii="黑体" w:hAnsi="仿宋" w:eastAsia="黑体" w:cs="Times New Roman"/>
          <w:kern w:val="2"/>
          <w:sz w:val="32"/>
          <w:szCs w:val="32"/>
          <w:lang w:val="en-US" w:eastAsia="zh-CN" w:bidi="ar-SA"/>
        </w:rPr>
        <w:t>一、发布网上挂牌信息</w:t>
      </w:r>
      <w:r>
        <w:rPr>
          <w:rFonts w:hint="eastAsia" w:hAnsi="仿宋"/>
          <w:b/>
          <w:sz w:val="32"/>
          <w:szCs w:val="32"/>
        </w:rPr>
        <w:t xml:space="preserve"> </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交易中心将在广东省公共资源交易平台（江门市）发布《国有建设用地使用权网上挂牌出租公告》，且将有关宗地的位置、面积、用途、使用年期、起始价、增价幅度等信息及有关挂牌文件在网上交易系统或广东省公共资源交易平台（江门市）中的交易公开栏目发布，提供挂牌文件查阅及下载。</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int="eastAsia" w:ascii="黑体" w:hAnsi="仿宋" w:eastAsia="黑体" w:cs="Times New Roman"/>
          <w:kern w:val="2"/>
          <w:sz w:val="32"/>
          <w:szCs w:val="32"/>
          <w:lang w:val="en-US" w:eastAsia="zh-CN" w:bidi="ar-SA"/>
        </w:rPr>
      </w:pPr>
      <w:r>
        <w:rPr>
          <w:rFonts w:hint="eastAsia" w:ascii="黑体" w:hAnsi="仿宋" w:eastAsia="黑体" w:cs="Times New Roman"/>
          <w:kern w:val="2"/>
          <w:sz w:val="32"/>
          <w:szCs w:val="32"/>
          <w:lang w:val="en-US" w:eastAsia="zh-CN" w:bidi="ar-SA"/>
        </w:rPr>
        <w:t>二、查阅竞租信息</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申请</w:t>
      </w:r>
      <w:r>
        <w:rPr>
          <w:rFonts w:hint="eastAsia" w:hAnsi="仿宋"/>
          <w:sz w:val="32"/>
          <w:szCs w:val="32"/>
          <w:lang w:eastAsia="zh-CN"/>
        </w:rPr>
        <w:t>竞租</w:t>
      </w:r>
      <w:r>
        <w:rPr>
          <w:rFonts w:hint="eastAsia" w:hAnsi="仿宋"/>
          <w:sz w:val="32"/>
          <w:szCs w:val="32"/>
        </w:rPr>
        <w:t>人可于公告日起登录网上交易系统或广东省公共资源交易平台（江门市）</w:t>
      </w:r>
      <w:r>
        <w:rPr>
          <w:rFonts w:hint="eastAsia" w:hAnsi="仿宋"/>
          <w:sz w:val="32"/>
          <w:szCs w:val="32"/>
          <w:lang w:eastAsia="zh-CN"/>
        </w:rPr>
        <w:t>查阅</w:t>
      </w:r>
      <w:r>
        <w:rPr>
          <w:rFonts w:hint="eastAsia" w:hAnsi="仿宋"/>
          <w:sz w:val="32"/>
          <w:szCs w:val="32"/>
        </w:rPr>
        <w:t>出租地块的相关情况。申请</w:t>
      </w:r>
      <w:r>
        <w:rPr>
          <w:rFonts w:hint="eastAsia" w:hAnsi="仿宋"/>
          <w:sz w:val="32"/>
          <w:szCs w:val="32"/>
          <w:lang w:eastAsia="zh-CN"/>
        </w:rPr>
        <w:t>竞租</w:t>
      </w:r>
      <w:r>
        <w:rPr>
          <w:rFonts w:hint="eastAsia" w:hAnsi="仿宋"/>
          <w:sz w:val="32"/>
          <w:szCs w:val="32"/>
        </w:rPr>
        <w:t>人在报名参加网上挂牌交易活动前应当全面查阅相关挂牌文件。</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（一）申请</w:t>
      </w:r>
      <w:r>
        <w:rPr>
          <w:rFonts w:hint="eastAsia" w:hAnsi="仿宋"/>
          <w:sz w:val="32"/>
          <w:szCs w:val="32"/>
          <w:lang w:eastAsia="zh-CN"/>
        </w:rPr>
        <w:t>竞租</w:t>
      </w:r>
      <w:r>
        <w:rPr>
          <w:rFonts w:hint="eastAsia" w:hAnsi="仿宋"/>
          <w:sz w:val="32"/>
          <w:szCs w:val="32"/>
        </w:rPr>
        <w:t xml:space="preserve">人可浏览或下载本次网上挂牌文件，具体包括： </w:t>
      </w:r>
    </w:p>
    <w:p>
      <w:pPr>
        <w:pStyle w:val="2"/>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1.江门市国有建设用地使用权网上挂牌出租公告；</w:t>
      </w:r>
    </w:p>
    <w:p>
      <w:pPr>
        <w:pStyle w:val="2"/>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2.江门市国有建设用地使用权网上挂牌</w:t>
      </w:r>
      <w:r>
        <w:rPr>
          <w:rFonts w:hint="eastAsia" w:hAnsi="仿宋"/>
          <w:sz w:val="32"/>
          <w:szCs w:val="32"/>
          <w:lang w:eastAsia="zh-CN"/>
        </w:rPr>
        <w:t>竞租</w:t>
      </w:r>
      <w:r>
        <w:rPr>
          <w:rFonts w:hint="eastAsia" w:hAnsi="仿宋"/>
          <w:sz w:val="32"/>
          <w:szCs w:val="32"/>
        </w:rPr>
        <w:t>须知；</w:t>
      </w:r>
    </w:p>
    <w:p>
      <w:pPr>
        <w:pStyle w:val="2"/>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3.宗地红线图；</w:t>
      </w:r>
    </w:p>
    <w:p>
      <w:pPr>
        <w:pStyle w:val="2"/>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4.宗地现状图；</w:t>
      </w:r>
    </w:p>
    <w:p>
      <w:pPr>
        <w:pStyle w:val="2"/>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5.《江门市国有建设用地使用权和矿业权网上挂牌交易规则》；</w:t>
      </w:r>
    </w:p>
    <w:p>
      <w:pPr>
        <w:pStyle w:val="2"/>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6.《江门市公共资源交易中心土地与矿业权网上交易系统</w:t>
      </w:r>
      <w:r>
        <w:rPr>
          <w:rFonts w:hint="eastAsia" w:hAnsi="仿宋"/>
          <w:sz w:val="32"/>
          <w:szCs w:val="32"/>
          <w:lang w:eastAsia="zh-CN"/>
        </w:rPr>
        <w:t>竞租</w:t>
      </w:r>
      <w:r>
        <w:rPr>
          <w:rFonts w:hint="eastAsia" w:hAnsi="仿宋"/>
          <w:sz w:val="32"/>
          <w:szCs w:val="32"/>
        </w:rPr>
        <w:t>人操作手册》；</w:t>
      </w:r>
    </w:p>
    <w:p>
      <w:pPr>
        <w:pStyle w:val="2"/>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7.《政府储备土地出租合同》（下称：出租合同）样本；</w:t>
      </w:r>
    </w:p>
    <w:p>
      <w:pPr>
        <w:pStyle w:val="2"/>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8.其它挂牌文件。</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（二）如有疑问可在报价前以书面或口头方式向交易中心查询，</w:t>
      </w:r>
      <w:r>
        <w:rPr>
          <w:rFonts w:hint="eastAsia" w:hAnsi="仿宋"/>
          <w:sz w:val="32"/>
          <w:szCs w:val="32"/>
          <w:lang w:eastAsia="zh-CN"/>
        </w:rPr>
        <w:t>竞租</w:t>
      </w:r>
      <w:r>
        <w:rPr>
          <w:rFonts w:hint="eastAsia" w:hAnsi="仿宋"/>
          <w:sz w:val="32"/>
          <w:szCs w:val="32"/>
        </w:rPr>
        <w:t>人需现场勘看地块或查询相关事项的，可与交易中心联系。联系人及联系电话：（0750）350</w:t>
      </w:r>
      <w:r>
        <w:rPr>
          <w:rFonts w:hint="eastAsia" w:hAnsi="仿宋"/>
          <w:sz w:val="32"/>
          <w:szCs w:val="32"/>
          <w:lang w:val="en-US" w:eastAsia="zh-CN"/>
        </w:rPr>
        <w:t>9189</w:t>
      </w:r>
      <w:r>
        <w:rPr>
          <w:rFonts w:hint="eastAsia" w:hAnsi="仿宋"/>
          <w:sz w:val="32"/>
          <w:szCs w:val="32"/>
        </w:rPr>
        <w:t>，（0750）3509207。</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int="eastAsia" w:ascii="黑体" w:hAnsi="仿宋" w:eastAsia="黑体" w:cs="Times New Roman"/>
          <w:kern w:val="2"/>
          <w:sz w:val="32"/>
          <w:szCs w:val="32"/>
          <w:lang w:val="en-US" w:eastAsia="zh-CN" w:bidi="ar-SA"/>
        </w:rPr>
      </w:pPr>
      <w:r>
        <w:rPr>
          <w:rFonts w:hint="eastAsia" w:ascii="黑体" w:hAnsi="仿宋" w:eastAsia="黑体" w:cs="Times New Roman"/>
          <w:kern w:val="2"/>
          <w:sz w:val="32"/>
          <w:szCs w:val="32"/>
          <w:lang w:val="en-US" w:eastAsia="zh-CN" w:bidi="ar-SA"/>
        </w:rPr>
        <w:t>三、注册交易账户</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int="eastAsia" w:hAnsi="仿宋"/>
          <w:sz w:val="32"/>
          <w:szCs w:val="32"/>
        </w:rPr>
      </w:pPr>
      <w:r>
        <w:rPr>
          <w:rFonts w:hint="eastAsia" w:hAnsi="仿宋"/>
          <w:color w:val="auto"/>
          <w:sz w:val="32"/>
          <w:szCs w:val="32"/>
        </w:rPr>
        <w:t>申请竞</w:t>
      </w:r>
      <w:r>
        <w:rPr>
          <w:rFonts w:hint="eastAsia" w:hAnsi="仿宋"/>
          <w:color w:val="auto"/>
          <w:sz w:val="32"/>
          <w:szCs w:val="32"/>
          <w:lang w:eastAsia="zh-CN"/>
        </w:rPr>
        <w:t>租</w:t>
      </w:r>
      <w:r>
        <w:rPr>
          <w:rFonts w:hint="eastAsia" w:hAnsi="仿宋"/>
          <w:color w:val="auto"/>
          <w:sz w:val="32"/>
          <w:szCs w:val="32"/>
        </w:rPr>
        <w:t>人须在</w:t>
      </w:r>
      <w:r>
        <w:rPr>
          <w:rFonts w:hint="eastAsia" w:hAnsi="仿宋"/>
          <w:color w:val="auto"/>
          <w:sz w:val="32"/>
          <w:szCs w:val="32"/>
          <w:lang w:eastAsia="zh-CN"/>
        </w:rPr>
        <w:t>广东省统一身份认证平台</w:t>
      </w:r>
      <w:r>
        <w:rPr>
          <w:rFonts w:hint="eastAsia" w:hAnsi="仿宋"/>
          <w:color w:val="auto"/>
          <w:sz w:val="28"/>
          <w:szCs w:val="28"/>
          <w:lang w:eastAsia="zh-CN"/>
        </w:rPr>
        <w:t>（https://ygp.gdzwfw.gov.cn/ggzy-portal/#/440700/index）</w:t>
      </w:r>
      <w:r>
        <w:rPr>
          <w:rFonts w:hint="eastAsia" w:hAnsi="仿宋"/>
          <w:color w:val="auto"/>
          <w:sz w:val="32"/>
          <w:szCs w:val="32"/>
          <w:lang w:eastAsia="zh-CN"/>
        </w:rPr>
        <w:t>或</w:t>
      </w:r>
      <w:r>
        <w:rPr>
          <w:rFonts w:hint="eastAsia" w:hAnsi="仿宋"/>
          <w:color w:val="auto"/>
          <w:sz w:val="32"/>
          <w:szCs w:val="32"/>
        </w:rPr>
        <w:t>网上交易系统</w:t>
      </w:r>
      <w:r>
        <w:rPr>
          <w:rFonts w:hint="eastAsia" w:hAnsi="仿宋"/>
          <w:color w:val="auto"/>
          <w:sz w:val="28"/>
          <w:szCs w:val="28"/>
          <w:lang w:eastAsia="zh-CN"/>
        </w:rPr>
        <w:t>（http://ggzy.jiangmen.cn/G2/jm-register!register.do）</w:t>
      </w:r>
      <w:r>
        <w:rPr>
          <w:rFonts w:hint="eastAsia" w:hAnsi="仿宋"/>
          <w:color w:val="auto"/>
          <w:sz w:val="32"/>
          <w:szCs w:val="32"/>
        </w:rPr>
        <w:t>注册交易账户。交易账户须由竞</w:t>
      </w:r>
      <w:r>
        <w:rPr>
          <w:rFonts w:hint="eastAsia" w:hAnsi="仿宋"/>
          <w:color w:val="auto"/>
          <w:sz w:val="32"/>
          <w:szCs w:val="32"/>
          <w:lang w:eastAsia="zh-CN"/>
        </w:rPr>
        <w:t>租</w:t>
      </w:r>
      <w:r>
        <w:rPr>
          <w:rFonts w:hint="eastAsia" w:hAnsi="仿宋"/>
          <w:color w:val="auto"/>
          <w:sz w:val="32"/>
          <w:szCs w:val="32"/>
        </w:rPr>
        <w:t>人实名注册，申请竞</w:t>
      </w:r>
      <w:r>
        <w:rPr>
          <w:rFonts w:hint="eastAsia" w:hAnsi="仿宋"/>
          <w:color w:val="auto"/>
          <w:sz w:val="32"/>
          <w:szCs w:val="32"/>
          <w:lang w:eastAsia="zh-CN"/>
        </w:rPr>
        <w:t>租</w:t>
      </w:r>
      <w:r>
        <w:rPr>
          <w:rFonts w:hint="eastAsia" w:hAnsi="仿宋"/>
          <w:color w:val="auto"/>
          <w:sz w:val="32"/>
          <w:szCs w:val="32"/>
        </w:rPr>
        <w:t>人应按照挂牌文件等要求，真实、准确填报申请信息，将符合格式规定的申请文件上传至网上交易系统，并保证填写信息须与上传文件的内容一致。</w:t>
      </w:r>
      <w:r>
        <w:rPr>
          <w:rFonts w:hint="eastAsia" w:hAnsi="仿宋"/>
          <w:color w:val="auto"/>
          <w:sz w:val="32"/>
          <w:szCs w:val="32"/>
          <w:lang w:eastAsia="zh-CN"/>
        </w:rPr>
        <w:t>（省统一身份认证平台注册方式详见：</w:t>
      </w:r>
      <w:r>
        <w:rPr>
          <w:rFonts w:hint="eastAsia" w:hAnsi="仿宋"/>
          <w:color w:val="auto"/>
          <w:sz w:val="32"/>
          <w:szCs w:val="32"/>
        </w:rPr>
        <w:t>广东省公共资源交易平台（江门市）</w:t>
      </w:r>
      <w:r>
        <w:rPr>
          <w:rFonts w:hint="eastAsia" w:hAnsi="仿宋"/>
          <w:color w:val="auto"/>
          <w:sz w:val="32"/>
          <w:szCs w:val="32"/>
          <w:lang w:val="en-US" w:eastAsia="zh-CN"/>
        </w:rPr>
        <w:t>-</w:t>
      </w:r>
      <w:r>
        <w:rPr>
          <w:rFonts w:hint="eastAsia" w:hAnsi="仿宋"/>
          <w:color w:val="auto"/>
          <w:sz w:val="32"/>
          <w:szCs w:val="32"/>
          <w:lang w:eastAsia="zh-CN"/>
        </w:rPr>
        <w:t>服务指南</w:t>
      </w:r>
      <w:r>
        <w:rPr>
          <w:rFonts w:hint="eastAsia" w:hAnsi="仿宋"/>
          <w:color w:val="auto"/>
          <w:sz w:val="32"/>
          <w:szCs w:val="32"/>
          <w:lang w:val="en-US" w:eastAsia="zh-CN"/>
        </w:rPr>
        <w:t>-企业登记办理指引-省统一身份认证注册以及绑定交易平台操作指引</w:t>
      </w:r>
      <w:r>
        <w:rPr>
          <w:rFonts w:hint="eastAsia" w:hAnsi="仿宋"/>
          <w:color w:val="auto"/>
          <w:sz w:val="32"/>
          <w:szCs w:val="32"/>
          <w:lang w:eastAsia="zh-CN"/>
        </w:rPr>
        <w:t>）</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int="eastAsia" w:ascii="黑体" w:hAnsi="仿宋" w:eastAsia="黑体" w:cs="Times New Roman"/>
          <w:kern w:val="2"/>
          <w:sz w:val="32"/>
          <w:szCs w:val="32"/>
          <w:lang w:val="en-US" w:eastAsia="zh-CN" w:bidi="ar-SA"/>
        </w:rPr>
      </w:pPr>
      <w:r>
        <w:rPr>
          <w:rFonts w:hint="eastAsia" w:ascii="黑体" w:hAnsi="仿宋" w:eastAsia="黑体" w:cs="Times New Roman"/>
          <w:kern w:val="2"/>
          <w:sz w:val="32"/>
          <w:szCs w:val="32"/>
          <w:lang w:val="en-US" w:eastAsia="zh-CN" w:bidi="ar-SA"/>
        </w:rPr>
        <w:t xml:space="preserve">四、办理数字证书 </w:t>
      </w:r>
    </w:p>
    <w:p>
      <w:pPr>
        <w:pStyle w:val="2"/>
        <w:keepNext w:val="0"/>
        <w:keepLines w:val="0"/>
        <w:pageBreakBefore w:val="0"/>
        <w:kinsoku/>
        <w:wordWrap/>
        <w:overflowPunct/>
        <w:topLinePunct w:val="0"/>
        <w:autoSpaceDE/>
        <w:autoSpaceDN/>
        <w:bidi w:val="0"/>
        <w:spacing w:line="480" w:lineRule="exact"/>
        <w:ind w:firstLine="560"/>
        <w:textAlignment w:val="auto"/>
        <w:rPr>
          <w:rFonts w:hAnsi="仿宋"/>
          <w:b/>
          <w:sz w:val="32"/>
          <w:szCs w:val="32"/>
        </w:rPr>
      </w:pPr>
      <w:r>
        <w:rPr>
          <w:rFonts w:hint="eastAsia" w:hAnsi="仿宋"/>
          <w:sz w:val="32"/>
          <w:szCs w:val="32"/>
        </w:rPr>
        <w:t>注册完成后，申请</w:t>
      </w:r>
      <w:r>
        <w:rPr>
          <w:rFonts w:hint="eastAsia" w:hAnsi="仿宋"/>
          <w:sz w:val="32"/>
          <w:szCs w:val="32"/>
          <w:lang w:eastAsia="zh-CN"/>
        </w:rPr>
        <w:t>竞租</w:t>
      </w:r>
      <w:r>
        <w:rPr>
          <w:rFonts w:hint="eastAsia" w:hAnsi="仿宋"/>
          <w:sz w:val="32"/>
          <w:szCs w:val="32"/>
        </w:rPr>
        <w:t>人须办理数字证书（CA证书），并对注册账户及数字证书进行绑定。申请人应当携带相关有效身份证明文件及相关资料（可在江门市公共资源交易中心部门频道“办事指南—土地与矿业权”中下载）到广东省数字认证中心江门办理点办理。</w:t>
      </w:r>
      <w:r>
        <w:rPr>
          <w:rFonts w:hint="eastAsia" w:hAnsi="仿宋"/>
          <w:b/>
          <w:sz w:val="32"/>
          <w:szCs w:val="32"/>
        </w:rPr>
        <w:t>联合</w:t>
      </w:r>
      <w:r>
        <w:rPr>
          <w:rFonts w:hint="eastAsia" w:hAnsi="仿宋"/>
          <w:b/>
          <w:sz w:val="32"/>
          <w:szCs w:val="32"/>
          <w:lang w:eastAsia="zh-CN"/>
        </w:rPr>
        <w:t>竞租</w:t>
      </w:r>
      <w:r>
        <w:rPr>
          <w:rFonts w:hint="eastAsia" w:hAnsi="仿宋"/>
          <w:b/>
          <w:sz w:val="32"/>
          <w:szCs w:val="32"/>
        </w:rPr>
        <w:t>时，联合</w:t>
      </w:r>
      <w:r>
        <w:rPr>
          <w:rFonts w:hint="eastAsia" w:hAnsi="仿宋"/>
          <w:b/>
          <w:sz w:val="32"/>
          <w:szCs w:val="32"/>
          <w:lang w:eastAsia="zh-CN"/>
        </w:rPr>
        <w:t>竞租</w:t>
      </w:r>
      <w:r>
        <w:rPr>
          <w:rFonts w:hint="eastAsia" w:hAnsi="仿宋"/>
          <w:b/>
          <w:sz w:val="32"/>
          <w:szCs w:val="32"/>
        </w:rPr>
        <w:t>各方均须申请办理数字证书。</w:t>
      </w:r>
    </w:p>
    <w:p>
      <w:pPr>
        <w:pStyle w:val="2"/>
        <w:keepNext w:val="0"/>
        <w:keepLines w:val="0"/>
        <w:pageBreakBefore w:val="0"/>
        <w:kinsoku/>
        <w:wordWrap/>
        <w:overflowPunct/>
        <w:topLinePunct w:val="0"/>
        <w:autoSpaceDE/>
        <w:autoSpaceDN/>
        <w:bidi w:val="0"/>
        <w:spacing w:line="480" w:lineRule="exact"/>
        <w:ind w:firstLine="640" w:firstLineChars="200"/>
        <w:textAlignment w:val="auto"/>
        <w:rPr>
          <w:rFonts w:hAnsi="仿宋"/>
          <w:sz w:val="32"/>
          <w:szCs w:val="32"/>
        </w:rPr>
      </w:pPr>
      <w:r>
        <w:rPr>
          <w:rFonts w:hint="eastAsia" w:hAnsi="仿宋"/>
          <w:sz w:val="32"/>
          <w:szCs w:val="32"/>
        </w:rPr>
        <w:t>广东省数字认证中心江门办理点：江门市蓬江区堤西路88号三楼CA办理窗口，联系电话（0750）</w:t>
      </w:r>
      <w:r>
        <w:rPr>
          <w:rFonts w:hAnsi="仿宋"/>
          <w:sz w:val="32"/>
          <w:szCs w:val="32"/>
        </w:rPr>
        <w:t>3412454</w:t>
      </w:r>
      <w:r>
        <w:rPr>
          <w:rFonts w:hint="eastAsia" w:hAnsi="仿宋"/>
          <w:sz w:val="32"/>
          <w:szCs w:val="32"/>
        </w:rPr>
        <w:t>。</w:t>
      </w:r>
    </w:p>
    <w:p>
      <w:pPr>
        <w:pStyle w:val="2"/>
        <w:keepNext w:val="0"/>
        <w:keepLines w:val="0"/>
        <w:pageBreakBefore w:val="0"/>
        <w:kinsoku/>
        <w:wordWrap/>
        <w:overflowPunct/>
        <w:topLinePunct w:val="0"/>
        <w:autoSpaceDE/>
        <w:autoSpaceDN/>
        <w:bidi w:val="0"/>
        <w:spacing w:line="480" w:lineRule="exact"/>
        <w:ind w:firstLine="640" w:firstLineChars="200"/>
        <w:textAlignment w:val="auto"/>
        <w:rPr>
          <w:rFonts w:hAnsi="仿宋"/>
          <w:sz w:val="32"/>
          <w:szCs w:val="32"/>
        </w:rPr>
      </w:pPr>
      <w:r>
        <w:rPr>
          <w:rFonts w:hint="eastAsia" w:hAnsi="仿宋"/>
          <w:sz w:val="32"/>
          <w:szCs w:val="32"/>
        </w:rPr>
        <w:t>申请</w:t>
      </w:r>
      <w:r>
        <w:rPr>
          <w:rFonts w:hint="eastAsia" w:hAnsi="仿宋"/>
          <w:sz w:val="32"/>
          <w:szCs w:val="32"/>
          <w:lang w:eastAsia="zh-CN"/>
        </w:rPr>
        <w:t>竞租</w:t>
      </w:r>
      <w:r>
        <w:rPr>
          <w:rFonts w:hint="eastAsia" w:hAnsi="仿宋"/>
          <w:sz w:val="32"/>
          <w:szCs w:val="32"/>
        </w:rPr>
        <w:t>人必须要保管好已注册有效的数字证书，因遗失数字证书导致的损失由申请</w:t>
      </w:r>
      <w:r>
        <w:rPr>
          <w:rFonts w:hint="eastAsia" w:hAnsi="仿宋"/>
          <w:sz w:val="32"/>
          <w:szCs w:val="32"/>
          <w:lang w:eastAsia="zh-CN"/>
        </w:rPr>
        <w:t>竞租</w:t>
      </w:r>
      <w:r>
        <w:rPr>
          <w:rFonts w:hint="eastAsia" w:hAnsi="仿宋"/>
          <w:sz w:val="32"/>
          <w:szCs w:val="32"/>
        </w:rPr>
        <w:t>人自行负责。如发生数字证书遗失或失效的，申请</w:t>
      </w:r>
      <w:r>
        <w:rPr>
          <w:rFonts w:hint="eastAsia" w:hAnsi="仿宋"/>
          <w:sz w:val="32"/>
          <w:szCs w:val="32"/>
          <w:lang w:eastAsia="zh-CN"/>
        </w:rPr>
        <w:t>竞租</w:t>
      </w:r>
      <w:r>
        <w:rPr>
          <w:rFonts w:hint="eastAsia" w:hAnsi="仿宋"/>
          <w:sz w:val="32"/>
          <w:szCs w:val="32"/>
        </w:rPr>
        <w:t>人须及时向广东省数字认证中心报告，并办理注销和申请重发手续。</w:t>
      </w:r>
    </w:p>
    <w:p>
      <w:pPr>
        <w:pStyle w:val="2"/>
        <w:keepNext w:val="0"/>
        <w:keepLines w:val="0"/>
        <w:pageBreakBefore w:val="0"/>
        <w:kinsoku/>
        <w:wordWrap/>
        <w:overflowPunct/>
        <w:topLinePunct w:val="0"/>
        <w:autoSpaceDE/>
        <w:autoSpaceDN/>
        <w:bidi w:val="0"/>
        <w:spacing w:line="480" w:lineRule="exact"/>
        <w:ind w:firstLine="640" w:firstLineChars="200"/>
        <w:textAlignment w:val="auto"/>
        <w:rPr>
          <w:rFonts w:hAnsi="仿宋"/>
          <w:sz w:val="32"/>
          <w:szCs w:val="32"/>
        </w:rPr>
      </w:pPr>
      <w:r>
        <w:rPr>
          <w:rFonts w:hint="eastAsia" w:hAnsi="仿宋"/>
          <w:sz w:val="32"/>
          <w:szCs w:val="32"/>
        </w:rPr>
        <w:t>江门市GDCA数字证书业务指引以及客户端下载可在广东省公共资源交易平台（江门市）服务指南-CA及电子签章栏目查看。</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int="eastAsia" w:ascii="黑体" w:hAnsi="仿宋" w:eastAsia="黑体" w:cs="Times New Roman"/>
          <w:kern w:val="2"/>
          <w:sz w:val="32"/>
          <w:szCs w:val="32"/>
          <w:lang w:val="en-US" w:eastAsia="zh-CN" w:bidi="ar-SA"/>
        </w:rPr>
      </w:pPr>
      <w:r>
        <w:rPr>
          <w:rFonts w:hint="eastAsia" w:ascii="黑体" w:hAnsi="仿宋" w:eastAsia="黑体" w:cs="Times New Roman"/>
          <w:kern w:val="2"/>
          <w:sz w:val="32"/>
          <w:szCs w:val="32"/>
          <w:lang w:val="en-US" w:eastAsia="zh-CN" w:bidi="ar-SA"/>
        </w:rPr>
        <w:t>五、报名申请</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申请</w:t>
      </w:r>
      <w:r>
        <w:rPr>
          <w:rFonts w:hint="eastAsia" w:hAnsi="仿宋"/>
          <w:sz w:val="32"/>
          <w:szCs w:val="32"/>
          <w:lang w:eastAsia="zh-CN"/>
        </w:rPr>
        <w:t>竞租</w:t>
      </w:r>
      <w:r>
        <w:rPr>
          <w:rFonts w:hint="eastAsia" w:hAnsi="仿宋"/>
          <w:sz w:val="32"/>
          <w:szCs w:val="32"/>
        </w:rPr>
        <w:t>人凭已办理注册的数字证书登录网上交易系统，按网上挂牌交易要求填写并上传真实有效的申请人身份证明文件等相关信息，交易系统将自动生成《</w:t>
      </w:r>
      <w:r>
        <w:rPr>
          <w:rFonts w:hint="eastAsia" w:hAnsi="仿宋"/>
          <w:sz w:val="32"/>
          <w:szCs w:val="32"/>
          <w:lang w:eastAsia="zh-CN"/>
        </w:rPr>
        <w:t>竞租</w:t>
      </w:r>
      <w:r>
        <w:rPr>
          <w:rFonts w:hint="eastAsia" w:hAnsi="仿宋"/>
          <w:sz w:val="32"/>
          <w:szCs w:val="32"/>
        </w:rPr>
        <w:t>申请书》。</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联合</w:t>
      </w:r>
      <w:r>
        <w:rPr>
          <w:rFonts w:hint="eastAsia" w:hAnsi="仿宋"/>
          <w:sz w:val="32"/>
          <w:szCs w:val="32"/>
          <w:lang w:eastAsia="zh-CN"/>
        </w:rPr>
        <w:t>竞租</w:t>
      </w:r>
      <w:r>
        <w:rPr>
          <w:rFonts w:hint="eastAsia" w:hAnsi="仿宋"/>
          <w:sz w:val="32"/>
          <w:szCs w:val="32"/>
        </w:rPr>
        <w:t>的，联合体各成员单位须约定其中一方为主</w:t>
      </w:r>
      <w:r>
        <w:rPr>
          <w:rFonts w:hint="eastAsia" w:hAnsi="仿宋"/>
          <w:sz w:val="32"/>
          <w:szCs w:val="32"/>
          <w:lang w:eastAsia="zh-CN"/>
        </w:rPr>
        <w:t>竞租</w:t>
      </w:r>
      <w:r>
        <w:rPr>
          <w:rFonts w:hint="eastAsia" w:hAnsi="仿宋"/>
          <w:sz w:val="32"/>
          <w:szCs w:val="32"/>
        </w:rPr>
        <w:t>人，代表</w:t>
      </w:r>
      <w:r>
        <w:rPr>
          <w:rFonts w:hint="eastAsia" w:hAnsi="仿宋"/>
          <w:sz w:val="32"/>
          <w:szCs w:val="32"/>
          <w:lang w:eastAsia="zh-CN"/>
        </w:rPr>
        <w:t>竞租</w:t>
      </w:r>
      <w:r>
        <w:rPr>
          <w:rFonts w:hint="eastAsia" w:hAnsi="仿宋"/>
          <w:sz w:val="32"/>
          <w:szCs w:val="32"/>
        </w:rPr>
        <w:t>联合体各成员单位参与上网报价/竞价活动，在</w:t>
      </w:r>
      <w:r>
        <w:rPr>
          <w:rFonts w:hint="eastAsia" w:hAnsi="仿宋"/>
          <w:sz w:val="32"/>
          <w:szCs w:val="32"/>
          <w:lang w:eastAsia="zh-CN"/>
        </w:rPr>
        <w:t>竞租</w:t>
      </w:r>
      <w:r>
        <w:rPr>
          <w:rFonts w:hint="eastAsia" w:hAnsi="仿宋"/>
          <w:sz w:val="32"/>
          <w:szCs w:val="32"/>
        </w:rPr>
        <w:t>申请时，应添加联合体其他成员单位，并如实填写出资比例等信息，而其他</w:t>
      </w:r>
      <w:r>
        <w:rPr>
          <w:rFonts w:hint="eastAsia" w:hAnsi="仿宋"/>
          <w:sz w:val="32"/>
          <w:szCs w:val="32"/>
          <w:lang w:eastAsia="zh-CN"/>
        </w:rPr>
        <w:t>竞租</w:t>
      </w:r>
      <w:r>
        <w:rPr>
          <w:rFonts w:hint="eastAsia" w:hAnsi="仿宋"/>
          <w:sz w:val="32"/>
          <w:szCs w:val="32"/>
        </w:rPr>
        <w:t>人须登录网上交易系统对联合申请进行确认。主</w:t>
      </w:r>
      <w:r>
        <w:rPr>
          <w:rFonts w:hint="eastAsia" w:hAnsi="仿宋"/>
          <w:sz w:val="32"/>
          <w:szCs w:val="32"/>
          <w:lang w:eastAsia="zh-CN"/>
        </w:rPr>
        <w:t>竞租</w:t>
      </w:r>
      <w:r>
        <w:rPr>
          <w:rFonts w:hint="eastAsia" w:hAnsi="仿宋"/>
          <w:sz w:val="32"/>
          <w:szCs w:val="32"/>
        </w:rPr>
        <w:t>人参与网上挂牌交易的行为，视为联合体的真实意思表示或经过联合体的合法授权，行为所产生的法律后果由联合体成员承担连带责任。</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int="eastAsia" w:ascii="黑体" w:hAnsi="仿宋" w:eastAsia="黑体" w:cs="Times New Roman"/>
          <w:kern w:val="2"/>
          <w:sz w:val="32"/>
          <w:szCs w:val="32"/>
          <w:lang w:val="en-US" w:eastAsia="zh-CN" w:bidi="ar-SA"/>
        </w:rPr>
      </w:pPr>
      <w:r>
        <w:rPr>
          <w:rFonts w:hint="eastAsia" w:ascii="黑体" w:hAnsi="仿宋" w:eastAsia="黑体" w:cs="Times New Roman"/>
          <w:kern w:val="2"/>
          <w:sz w:val="32"/>
          <w:szCs w:val="32"/>
          <w:lang w:val="en-US" w:eastAsia="zh-CN" w:bidi="ar-SA"/>
        </w:rPr>
        <w:t>六、交纳竞租保证金</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（一）</w:t>
      </w:r>
      <w:r>
        <w:rPr>
          <w:rFonts w:hint="eastAsia" w:hAnsi="仿宋"/>
          <w:sz w:val="32"/>
          <w:szCs w:val="32"/>
          <w:lang w:eastAsia="zh-CN"/>
        </w:rPr>
        <w:t>竞租</w:t>
      </w:r>
      <w:r>
        <w:rPr>
          <w:rFonts w:hint="eastAsia" w:hAnsi="仿宋"/>
          <w:sz w:val="32"/>
          <w:szCs w:val="32"/>
        </w:rPr>
        <w:t>保证金是</w:t>
      </w:r>
      <w:r>
        <w:rPr>
          <w:rFonts w:hint="eastAsia" w:hAnsi="仿宋"/>
          <w:sz w:val="32"/>
          <w:szCs w:val="32"/>
          <w:lang w:eastAsia="zh-CN"/>
        </w:rPr>
        <w:t>竞租</w:t>
      </w:r>
      <w:r>
        <w:rPr>
          <w:rFonts w:hint="eastAsia" w:hAnsi="仿宋"/>
          <w:sz w:val="32"/>
          <w:szCs w:val="32"/>
        </w:rPr>
        <w:t>人是参加网上挂牌交易活动的必经程序，</w:t>
      </w:r>
      <w:r>
        <w:rPr>
          <w:rFonts w:hint="eastAsia" w:hAnsi="仿宋"/>
          <w:sz w:val="32"/>
          <w:szCs w:val="32"/>
          <w:lang w:eastAsia="zh-CN"/>
        </w:rPr>
        <w:t>竞租</w:t>
      </w:r>
      <w:r>
        <w:rPr>
          <w:rFonts w:hint="eastAsia" w:hAnsi="仿宋"/>
          <w:sz w:val="32"/>
          <w:szCs w:val="32"/>
        </w:rPr>
        <w:t>人根据规定按时交纳保证金后才能取得参加网上挂牌交易的</w:t>
      </w:r>
      <w:r>
        <w:rPr>
          <w:rFonts w:hint="eastAsia" w:hAnsi="仿宋"/>
          <w:sz w:val="32"/>
          <w:szCs w:val="32"/>
          <w:lang w:eastAsia="zh-CN"/>
        </w:rPr>
        <w:t>竞租</w:t>
      </w:r>
      <w:r>
        <w:rPr>
          <w:rFonts w:hint="eastAsia" w:hAnsi="仿宋"/>
          <w:sz w:val="32"/>
          <w:szCs w:val="32"/>
        </w:rPr>
        <w:t>资格。</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（二）保证金缴付至以下账户：</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开户名：江门市公共资源交易中心。</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42" w:firstLineChars="200"/>
        <w:jc w:val="both"/>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b/>
          <w:bCs/>
          <w:kern w:val="2"/>
          <w:sz w:val="32"/>
          <w:szCs w:val="32"/>
          <w:lang w:val="en-US" w:eastAsia="zh-CN" w:bidi="ar-SA"/>
        </w:rPr>
        <w:t>开户行</w:t>
      </w:r>
      <w:r>
        <w:rPr>
          <w:rFonts w:hint="eastAsia" w:hAnsi="仿宋"/>
          <w:sz w:val="32"/>
          <w:szCs w:val="32"/>
        </w:rPr>
        <w:t>：</w:t>
      </w:r>
      <w:r>
        <w:rPr>
          <w:rFonts w:hint="eastAsia" w:ascii="仿宋_GB2312" w:hAnsi="仿宋" w:eastAsia="仿宋_GB2312" w:cs="Times New Roman"/>
          <w:kern w:val="2"/>
          <w:sz w:val="32"/>
          <w:szCs w:val="32"/>
          <w:lang w:val="en-US" w:eastAsia="zh-CN" w:bidi="ar-SA"/>
        </w:rPr>
        <w:t>1.中国银行股份有限公司江门分行营业部，2.中国农业银行股份有限公司江门分行营业部，3.中信银行江门分行，4.江门农村商业银行股份有限公司外海支行，5.兴业银行股份有限公司江门分行，6.广发银行股份有限公司江门分行营业部，7.交通银行股份有限公司江门分行，8.招商银行股份有限公司江门分行营业部，9.珠海华润银行江门分行，10.中国民生银行股份有限公司江门支行，11.中国光大银行股份有限公司江门分行，12.上海浦东发展银行江门分行，13.中国工商银行股份有限公司江门城西支行，14.东亚银行（中国）有限公司江门支行，15.广州银行股份有限公司江门分行，16.中国建设银行股份有限公司江门分行。</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账号：江门市公共资源交易电子交易系统—网上交易系统</w:t>
      </w:r>
      <w:r>
        <w:rPr>
          <w:rFonts w:hint="eastAsia" w:hAnsi="仿宋"/>
          <w:b/>
          <w:sz w:val="32"/>
          <w:szCs w:val="32"/>
        </w:rPr>
        <w:t>随机</w:t>
      </w:r>
      <w:r>
        <w:rPr>
          <w:rFonts w:hint="eastAsia" w:hAnsi="仿宋"/>
          <w:sz w:val="32"/>
          <w:szCs w:val="32"/>
        </w:rPr>
        <w:t>产生的子账号。</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b/>
          <w:sz w:val="32"/>
          <w:szCs w:val="32"/>
        </w:rPr>
      </w:pPr>
      <w:r>
        <w:rPr>
          <w:rFonts w:hint="eastAsia" w:hAnsi="仿宋"/>
          <w:sz w:val="32"/>
          <w:szCs w:val="32"/>
        </w:rPr>
        <w:t>（三）</w:t>
      </w:r>
      <w:r>
        <w:rPr>
          <w:rFonts w:hint="eastAsia" w:hAnsi="仿宋"/>
          <w:sz w:val="32"/>
          <w:szCs w:val="32"/>
          <w:lang w:eastAsia="zh-CN"/>
        </w:rPr>
        <w:t>竞租</w:t>
      </w:r>
      <w:r>
        <w:rPr>
          <w:rFonts w:hint="eastAsia" w:hAnsi="仿宋"/>
          <w:sz w:val="32"/>
          <w:szCs w:val="32"/>
        </w:rPr>
        <w:t>申请提交后，网上交易系统将自动赋予</w:t>
      </w:r>
      <w:r>
        <w:rPr>
          <w:rFonts w:hint="eastAsia" w:hAnsi="仿宋"/>
          <w:sz w:val="32"/>
          <w:szCs w:val="32"/>
          <w:lang w:eastAsia="zh-CN"/>
        </w:rPr>
        <w:t>竞租</w:t>
      </w:r>
      <w:r>
        <w:rPr>
          <w:rFonts w:hint="eastAsia" w:hAnsi="仿宋"/>
          <w:sz w:val="32"/>
          <w:szCs w:val="32"/>
        </w:rPr>
        <w:t>人一个唯一的交纳</w:t>
      </w:r>
      <w:r>
        <w:rPr>
          <w:rFonts w:hint="eastAsia" w:hAnsi="仿宋"/>
          <w:sz w:val="32"/>
          <w:szCs w:val="32"/>
          <w:lang w:eastAsia="zh-CN"/>
        </w:rPr>
        <w:t>竞租</w:t>
      </w:r>
      <w:r>
        <w:rPr>
          <w:rFonts w:hint="eastAsia" w:hAnsi="仿宋"/>
          <w:sz w:val="32"/>
          <w:szCs w:val="32"/>
        </w:rPr>
        <w:t>保证金的银行账号，此账号一经分配，不得变更，且仅限于当次挂牌项目。</w:t>
      </w:r>
      <w:r>
        <w:rPr>
          <w:rFonts w:hint="eastAsia" w:hAnsi="仿宋"/>
          <w:sz w:val="32"/>
          <w:szCs w:val="32"/>
          <w:lang w:eastAsia="zh-CN"/>
        </w:rPr>
        <w:t>竞租</w:t>
      </w:r>
      <w:r>
        <w:rPr>
          <w:rFonts w:hint="eastAsia" w:hAnsi="仿宋"/>
          <w:sz w:val="32"/>
          <w:szCs w:val="32"/>
        </w:rPr>
        <w:t>保证金应当通过银行转账方式交纳，</w:t>
      </w:r>
      <w:r>
        <w:rPr>
          <w:rFonts w:hint="eastAsia" w:hAnsi="仿宋"/>
          <w:b/>
          <w:sz w:val="32"/>
          <w:szCs w:val="32"/>
        </w:rPr>
        <w:t>不接纳现金方式存入。</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（四）网上交易系统在接受</w:t>
      </w:r>
      <w:r>
        <w:rPr>
          <w:rFonts w:hint="eastAsia" w:hAnsi="仿宋"/>
          <w:sz w:val="32"/>
          <w:szCs w:val="32"/>
          <w:lang w:eastAsia="zh-CN"/>
        </w:rPr>
        <w:t>竞租</w:t>
      </w:r>
      <w:r>
        <w:rPr>
          <w:rFonts w:hint="eastAsia" w:hAnsi="仿宋"/>
          <w:sz w:val="32"/>
          <w:szCs w:val="32"/>
        </w:rPr>
        <w:t>保证金时，仅以此随机保证金子账号作为识别</w:t>
      </w:r>
      <w:r>
        <w:rPr>
          <w:rFonts w:hint="eastAsia" w:hAnsi="仿宋"/>
          <w:sz w:val="32"/>
          <w:szCs w:val="32"/>
          <w:lang w:eastAsia="zh-CN"/>
        </w:rPr>
        <w:t>竞租</w:t>
      </w:r>
      <w:r>
        <w:rPr>
          <w:rFonts w:hint="eastAsia" w:hAnsi="仿宋"/>
          <w:sz w:val="32"/>
          <w:szCs w:val="32"/>
        </w:rPr>
        <w:t>人身份的依据，并在</w:t>
      </w:r>
      <w:r>
        <w:rPr>
          <w:rFonts w:hint="eastAsia" w:hAnsi="仿宋"/>
          <w:sz w:val="32"/>
          <w:szCs w:val="32"/>
          <w:lang w:eastAsia="zh-CN"/>
        </w:rPr>
        <w:t>竞租</w:t>
      </w:r>
      <w:r>
        <w:rPr>
          <w:rFonts w:hint="eastAsia" w:hAnsi="仿宋"/>
          <w:sz w:val="32"/>
          <w:szCs w:val="32"/>
        </w:rPr>
        <w:t>保证金确认足额到账之后，赋予</w:t>
      </w:r>
      <w:r>
        <w:rPr>
          <w:rFonts w:hint="eastAsia" w:hAnsi="仿宋"/>
          <w:sz w:val="32"/>
          <w:szCs w:val="32"/>
          <w:lang w:eastAsia="zh-CN"/>
        </w:rPr>
        <w:t>竞租</w:t>
      </w:r>
      <w:r>
        <w:rPr>
          <w:rFonts w:hint="eastAsia" w:hAnsi="仿宋"/>
          <w:sz w:val="32"/>
          <w:szCs w:val="32"/>
        </w:rPr>
        <w:t>人对应宗地的</w:t>
      </w:r>
      <w:r>
        <w:rPr>
          <w:rFonts w:hint="eastAsia" w:hAnsi="仿宋"/>
          <w:sz w:val="32"/>
          <w:szCs w:val="32"/>
          <w:lang w:eastAsia="zh-CN"/>
        </w:rPr>
        <w:t>竞租</w:t>
      </w:r>
      <w:r>
        <w:rPr>
          <w:rFonts w:hint="eastAsia" w:hAnsi="仿宋"/>
          <w:sz w:val="32"/>
          <w:szCs w:val="32"/>
        </w:rPr>
        <w:t>权限。</w:t>
      </w:r>
      <w:r>
        <w:rPr>
          <w:rFonts w:hint="eastAsia" w:hAnsi="仿宋"/>
          <w:b/>
          <w:sz w:val="32"/>
          <w:szCs w:val="32"/>
          <w:lang w:eastAsia="zh-CN"/>
        </w:rPr>
        <w:t>竞租</w:t>
      </w:r>
      <w:r>
        <w:rPr>
          <w:rFonts w:hint="eastAsia" w:hAnsi="仿宋"/>
          <w:b/>
          <w:sz w:val="32"/>
          <w:szCs w:val="32"/>
        </w:rPr>
        <w:t>人应当提前交纳</w:t>
      </w:r>
      <w:r>
        <w:rPr>
          <w:rFonts w:hint="eastAsia" w:hAnsi="仿宋"/>
          <w:b/>
          <w:sz w:val="32"/>
          <w:szCs w:val="32"/>
          <w:lang w:eastAsia="zh-CN"/>
        </w:rPr>
        <w:t>竞租</w:t>
      </w:r>
      <w:r>
        <w:rPr>
          <w:rFonts w:hint="eastAsia" w:hAnsi="仿宋"/>
          <w:b/>
          <w:sz w:val="32"/>
          <w:szCs w:val="32"/>
        </w:rPr>
        <w:t>保证金以确保在到账截止时间前到账。</w:t>
      </w:r>
      <w:r>
        <w:rPr>
          <w:rFonts w:hint="eastAsia" w:hAnsi="仿宋"/>
          <w:sz w:val="32"/>
          <w:szCs w:val="32"/>
          <w:lang w:eastAsia="zh-CN"/>
        </w:rPr>
        <w:t>竞租</w:t>
      </w:r>
      <w:r>
        <w:rPr>
          <w:rFonts w:hint="eastAsia" w:hAnsi="仿宋"/>
          <w:sz w:val="32"/>
          <w:szCs w:val="32"/>
        </w:rPr>
        <w:t>保证金未能在截止时间前到账的，该</w:t>
      </w:r>
      <w:r>
        <w:rPr>
          <w:rFonts w:hint="eastAsia" w:hAnsi="仿宋"/>
          <w:sz w:val="32"/>
          <w:szCs w:val="32"/>
          <w:lang w:eastAsia="zh-CN"/>
        </w:rPr>
        <w:t>竞租</w:t>
      </w:r>
      <w:r>
        <w:rPr>
          <w:rFonts w:hint="eastAsia" w:hAnsi="仿宋"/>
          <w:sz w:val="32"/>
          <w:szCs w:val="32"/>
        </w:rPr>
        <w:t>申请无效，造成的损失由申请人自行承担。</w:t>
      </w:r>
      <w:r>
        <w:rPr>
          <w:rFonts w:hint="eastAsia" w:hAnsi="仿宋"/>
          <w:b/>
          <w:sz w:val="32"/>
          <w:szCs w:val="32"/>
        </w:rPr>
        <w:t>申请人在交纳保证金后，应及时登录网上交易系统查询保证金到账情况。</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（五）</w:t>
      </w:r>
      <w:r>
        <w:rPr>
          <w:rFonts w:hint="eastAsia" w:hAnsi="仿宋"/>
          <w:sz w:val="32"/>
          <w:szCs w:val="32"/>
          <w:lang w:eastAsia="zh-CN"/>
        </w:rPr>
        <w:t>竞租</w:t>
      </w:r>
      <w:r>
        <w:rPr>
          <w:rFonts w:hint="eastAsia" w:hAnsi="仿宋"/>
          <w:sz w:val="32"/>
          <w:szCs w:val="32"/>
        </w:rPr>
        <w:t>保证金和成交价款均以人民币计价结算。跨境资金结算应以国家最新的外汇管理规定为准。</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int="eastAsia" w:ascii="黑体" w:hAnsi="仿宋" w:eastAsia="黑体" w:cs="Times New Roman"/>
          <w:kern w:val="2"/>
          <w:sz w:val="32"/>
          <w:szCs w:val="32"/>
          <w:lang w:val="en-US" w:eastAsia="zh-CN" w:bidi="ar-SA"/>
        </w:rPr>
      </w:pPr>
      <w:r>
        <w:rPr>
          <w:rFonts w:hint="eastAsia" w:ascii="黑体" w:hAnsi="仿宋" w:eastAsia="黑体" w:cs="Times New Roman"/>
          <w:kern w:val="2"/>
          <w:sz w:val="32"/>
          <w:szCs w:val="32"/>
          <w:lang w:val="en-US" w:eastAsia="zh-CN" w:bidi="ar-SA"/>
        </w:rPr>
        <w:t>七、网上挂牌报价、网上限时竞价</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（一）</w:t>
      </w:r>
      <w:r>
        <w:rPr>
          <w:rFonts w:hint="eastAsia" w:hAnsi="仿宋"/>
          <w:sz w:val="32"/>
          <w:szCs w:val="32"/>
          <w:lang w:eastAsia="zh-CN"/>
        </w:rPr>
        <w:t>竞租</w:t>
      </w:r>
      <w:r>
        <w:rPr>
          <w:rFonts w:hint="eastAsia" w:hAnsi="仿宋"/>
          <w:sz w:val="32"/>
          <w:szCs w:val="32"/>
        </w:rPr>
        <w:t>人在获得</w:t>
      </w:r>
      <w:r>
        <w:rPr>
          <w:rFonts w:hint="eastAsia" w:hAnsi="仿宋"/>
          <w:sz w:val="32"/>
          <w:szCs w:val="32"/>
          <w:lang w:eastAsia="zh-CN"/>
        </w:rPr>
        <w:t>竞租</w:t>
      </w:r>
      <w:r>
        <w:rPr>
          <w:rFonts w:hint="eastAsia" w:hAnsi="仿宋"/>
          <w:sz w:val="32"/>
          <w:szCs w:val="32"/>
        </w:rPr>
        <w:t>资格后，凭注册有效的数字证书在挂牌报价时间内登录网上交易系统进行报价。</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（二）网上交易系统对符合规定的报价予以确认，并更新显示当前报价。</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（三）</w:t>
      </w:r>
      <w:r>
        <w:rPr>
          <w:rFonts w:hint="eastAsia" w:hAnsi="仿宋"/>
          <w:sz w:val="32"/>
          <w:szCs w:val="32"/>
          <w:lang w:eastAsia="zh-CN"/>
        </w:rPr>
        <w:t>竞租</w:t>
      </w:r>
      <w:r>
        <w:rPr>
          <w:rFonts w:hint="eastAsia" w:hAnsi="仿宋"/>
          <w:sz w:val="32"/>
          <w:szCs w:val="32"/>
        </w:rPr>
        <w:t>人在意向地块的挂牌报价时间内可以登录网上交易系统进行多次报价。</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bCs/>
          <w:sz w:val="32"/>
          <w:szCs w:val="32"/>
        </w:rPr>
      </w:pPr>
      <w:r>
        <w:rPr>
          <w:rFonts w:hint="eastAsia" w:hAnsi="仿宋"/>
          <w:sz w:val="32"/>
          <w:szCs w:val="32"/>
        </w:rPr>
        <w:t>（四）</w:t>
      </w:r>
      <w:r>
        <w:rPr>
          <w:rFonts w:hint="eastAsia" w:hAnsi="仿宋"/>
          <w:sz w:val="32"/>
          <w:szCs w:val="32"/>
          <w:lang w:eastAsia="zh-CN"/>
        </w:rPr>
        <w:t>竞租</w:t>
      </w:r>
      <w:r>
        <w:rPr>
          <w:rFonts w:hint="eastAsia" w:hAnsi="仿宋"/>
          <w:sz w:val="32"/>
          <w:szCs w:val="32"/>
        </w:rPr>
        <w:t>人应当谨慎报价，报价一经提交并经网上交易系统记录即视为有效报价，不得撤回。</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五）若挂牌报价期限届满，挂牌地块无人出价或出价低于底价，则该地块挂牌活动自动结束，该地块自动流拍。若挂牌期报价限届满，挂牌地块只有一个人出价且该出价不低于底价，则该地块挂牌活动自动结束，该地块自动成交。若挂牌报价期限届满，挂牌地块有两人或两人以上出价且该出价不低于底价，网上交易系统将显示最高报价，并询问</w:t>
      </w:r>
      <w:r>
        <w:rPr>
          <w:rFonts w:hint="eastAsia" w:hAnsi="仿宋"/>
          <w:sz w:val="32"/>
          <w:szCs w:val="32"/>
          <w:lang w:eastAsia="zh-CN"/>
        </w:rPr>
        <w:t>竞租</w:t>
      </w:r>
      <w:r>
        <w:rPr>
          <w:rFonts w:hint="eastAsia" w:hAnsi="仿宋"/>
          <w:sz w:val="32"/>
          <w:szCs w:val="32"/>
        </w:rPr>
        <w:t>人是否愿意继续竞价。没有</w:t>
      </w:r>
      <w:r>
        <w:rPr>
          <w:rFonts w:hint="eastAsia" w:hAnsi="仿宋"/>
          <w:sz w:val="32"/>
          <w:szCs w:val="32"/>
          <w:lang w:eastAsia="zh-CN"/>
        </w:rPr>
        <w:t>竞租</w:t>
      </w:r>
      <w:r>
        <w:rPr>
          <w:rFonts w:hint="eastAsia" w:hAnsi="仿宋"/>
          <w:sz w:val="32"/>
          <w:szCs w:val="32"/>
        </w:rPr>
        <w:t>人表示愿意继续竞价的，则以最高报价为成交价格。</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有</w:t>
      </w:r>
      <w:r>
        <w:rPr>
          <w:rFonts w:hint="eastAsia" w:hAnsi="仿宋"/>
          <w:sz w:val="32"/>
          <w:szCs w:val="32"/>
          <w:lang w:eastAsia="zh-CN"/>
        </w:rPr>
        <w:t>竞租</w:t>
      </w:r>
      <w:r>
        <w:rPr>
          <w:rFonts w:hint="eastAsia" w:hAnsi="仿宋"/>
          <w:sz w:val="32"/>
          <w:szCs w:val="32"/>
        </w:rPr>
        <w:t>人表示愿意继续竞价的，即属于网上挂牌截止时有两个或两个以上</w:t>
      </w:r>
      <w:r>
        <w:rPr>
          <w:rFonts w:hint="eastAsia" w:hAnsi="仿宋"/>
          <w:sz w:val="32"/>
          <w:szCs w:val="32"/>
          <w:lang w:eastAsia="zh-CN"/>
        </w:rPr>
        <w:t>竞租</w:t>
      </w:r>
      <w:r>
        <w:rPr>
          <w:rFonts w:hint="eastAsia" w:hAnsi="仿宋"/>
          <w:sz w:val="32"/>
          <w:szCs w:val="32"/>
        </w:rPr>
        <w:t>人要求报价的情形，网上挂牌交易将自动进入网上限时竞价程序。</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bCs/>
          <w:sz w:val="32"/>
          <w:szCs w:val="32"/>
        </w:rPr>
      </w:pPr>
      <w:r>
        <w:rPr>
          <w:rFonts w:hint="eastAsia" w:hAnsi="仿宋"/>
          <w:bCs/>
          <w:sz w:val="32"/>
          <w:szCs w:val="32"/>
        </w:rPr>
        <w:t>（六）网上询问</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网上报价期间进行过至少一次有</w:t>
      </w:r>
      <w:r>
        <w:rPr>
          <w:rFonts w:hint="eastAsia" w:hAnsi="仿宋"/>
          <w:sz w:val="32"/>
          <w:szCs w:val="32"/>
          <w:lang w:eastAsia="zh-CN"/>
        </w:rPr>
        <w:t>待报解预算收入-市级非税资金归集户；收款账号：</w:t>
      </w:r>
      <w:r>
        <w:rPr>
          <w:rFonts w:hint="eastAsia" w:hAnsi="仿宋"/>
          <w:sz w:val="32"/>
          <w:szCs w:val="32"/>
        </w:rPr>
        <w:t>效报价的</w:t>
      </w:r>
      <w:r>
        <w:rPr>
          <w:rFonts w:hint="eastAsia" w:hAnsi="仿宋"/>
          <w:sz w:val="32"/>
          <w:szCs w:val="32"/>
          <w:lang w:eastAsia="zh-CN"/>
        </w:rPr>
        <w:t>竞租</w:t>
      </w:r>
      <w:r>
        <w:rPr>
          <w:rFonts w:hint="eastAsia" w:hAnsi="仿宋"/>
          <w:sz w:val="32"/>
          <w:szCs w:val="32"/>
        </w:rPr>
        <w:t>人方能参与交易系统询问。土地与矿业权交易子系统在网上挂牌期限截止后将自动弹出对话框，询问是否参与限时竞价，询问时间持续5分钟。选择参与的</w:t>
      </w:r>
      <w:r>
        <w:rPr>
          <w:rFonts w:hint="eastAsia" w:hAnsi="仿宋"/>
          <w:sz w:val="32"/>
          <w:szCs w:val="32"/>
          <w:lang w:eastAsia="zh-CN"/>
        </w:rPr>
        <w:t>竞租</w:t>
      </w:r>
      <w:r>
        <w:rPr>
          <w:rFonts w:hint="eastAsia" w:hAnsi="仿宋"/>
          <w:sz w:val="32"/>
          <w:szCs w:val="32"/>
        </w:rPr>
        <w:t>人应当在5分钟内作出参加网上限时竞价的决定，选择“不参与”或超出规定时间不作决定的</w:t>
      </w:r>
      <w:r>
        <w:rPr>
          <w:rFonts w:hint="eastAsia" w:hAnsi="仿宋"/>
          <w:sz w:val="32"/>
          <w:szCs w:val="32"/>
          <w:lang w:eastAsia="zh-CN"/>
        </w:rPr>
        <w:t>竞租</w:t>
      </w:r>
      <w:r>
        <w:rPr>
          <w:rFonts w:hint="eastAsia" w:hAnsi="仿宋"/>
          <w:sz w:val="32"/>
          <w:szCs w:val="32"/>
        </w:rPr>
        <w:t xml:space="preserve">人，将视为不参加网上限时竞价活动。 </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b/>
          <w:sz w:val="32"/>
          <w:szCs w:val="32"/>
        </w:rPr>
      </w:pPr>
      <w:r>
        <w:rPr>
          <w:rFonts w:hint="eastAsia" w:hAnsi="仿宋"/>
          <w:bCs/>
          <w:sz w:val="32"/>
          <w:szCs w:val="32"/>
        </w:rPr>
        <w:t>（七）网上限时竞价</w:t>
      </w:r>
      <w:r>
        <w:rPr>
          <w:rFonts w:hint="eastAsia" w:hAnsi="仿宋"/>
          <w:b/>
          <w:sz w:val="32"/>
          <w:szCs w:val="32"/>
        </w:rPr>
        <w:t xml:space="preserve"> </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1.经网上交易系统询问完毕后，有</w:t>
      </w:r>
      <w:r>
        <w:rPr>
          <w:rFonts w:hint="eastAsia" w:hAnsi="仿宋"/>
          <w:sz w:val="32"/>
          <w:szCs w:val="32"/>
          <w:lang w:eastAsia="zh-CN"/>
        </w:rPr>
        <w:t>竞租</w:t>
      </w:r>
      <w:r>
        <w:rPr>
          <w:rFonts w:hint="eastAsia" w:hAnsi="仿宋"/>
          <w:sz w:val="32"/>
          <w:szCs w:val="32"/>
        </w:rPr>
        <w:t>人愿意参加网上限时竞价的，网上交易系统开始第一次5分钟倒计时的限时竞价，</w:t>
      </w:r>
      <w:r>
        <w:rPr>
          <w:rFonts w:hint="eastAsia" w:hAnsi="仿宋"/>
          <w:sz w:val="32"/>
          <w:szCs w:val="32"/>
          <w:lang w:eastAsia="zh-CN"/>
        </w:rPr>
        <w:t>竞租</w:t>
      </w:r>
      <w:r>
        <w:rPr>
          <w:rFonts w:hint="eastAsia" w:hAnsi="仿宋"/>
          <w:sz w:val="32"/>
          <w:szCs w:val="32"/>
        </w:rPr>
        <w:t>人应严格按照报价规则参加限时竞价。如在5分钟内的任一时点有新的报价，系统即从此时点起再顺延5分钟，供</w:t>
      </w:r>
      <w:r>
        <w:rPr>
          <w:rFonts w:hint="eastAsia" w:hAnsi="仿宋"/>
          <w:sz w:val="32"/>
          <w:szCs w:val="32"/>
          <w:lang w:eastAsia="zh-CN"/>
        </w:rPr>
        <w:t>竞租</w:t>
      </w:r>
      <w:r>
        <w:rPr>
          <w:rFonts w:hint="eastAsia" w:hAnsi="仿宋"/>
          <w:sz w:val="32"/>
          <w:szCs w:val="32"/>
        </w:rPr>
        <w:t>人作新一轮竞价；</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2.5分钟限时竞价内没有新的报价，网上交易系统将自动关闭竞价通道，确认当前最高报价为最终报价，确认最高报价者为竞得人。</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3.网上交易系统即时显示网上挂牌竞价结果。</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w:t>
      </w:r>
      <w:r>
        <w:rPr>
          <w:rFonts w:hint="eastAsia" w:hAnsi="仿宋"/>
          <w:sz w:val="32"/>
          <w:szCs w:val="32"/>
          <w:lang w:eastAsia="zh-CN"/>
        </w:rPr>
        <w:t>八</w:t>
      </w:r>
      <w:r>
        <w:rPr>
          <w:rFonts w:hint="eastAsia" w:hAnsi="仿宋"/>
          <w:sz w:val="32"/>
          <w:szCs w:val="32"/>
        </w:rPr>
        <w:t>）网上挂牌报价和网上限时竞价报价规则</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1.以增价方式进行报价；</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2.</w:t>
      </w:r>
      <w:r>
        <w:rPr>
          <w:rFonts w:hint="eastAsia" w:hAnsi="仿宋"/>
          <w:sz w:val="32"/>
          <w:szCs w:val="32"/>
          <w:lang w:eastAsia="zh-CN"/>
        </w:rPr>
        <w:t>竞租</w:t>
      </w:r>
      <w:r>
        <w:rPr>
          <w:rFonts w:hint="eastAsia" w:hAnsi="仿宋"/>
          <w:sz w:val="32"/>
          <w:szCs w:val="32"/>
        </w:rPr>
        <w:t>人可多次报价；</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3.初次报价不得低于起始价；</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4.每次报价应当比当前最高报价递增至少1个加价幅度；</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5.</w:t>
      </w:r>
      <w:r>
        <w:rPr>
          <w:rFonts w:hint="eastAsia" w:hAnsi="仿宋"/>
          <w:sz w:val="32"/>
          <w:szCs w:val="32"/>
          <w:lang w:eastAsia="zh-CN"/>
        </w:rPr>
        <w:t>竞租</w:t>
      </w:r>
      <w:r>
        <w:rPr>
          <w:rFonts w:hint="eastAsia" w:hAnsi="仿宋"/>
          <w:sz w:val="32"/>
          <w:szCs w:val="32"/>
        </w:rPr>
        <w:t>人可按加价幅度的整数倍自行报价。</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w:t>
      </w:r>
      <w:r>
        <w:rPr>
          <w:rFonts w:hint="eastAsia" w:hAnsi="仿宋"/>
          <w:sz w:val="32"/>
          <w:szCs w:val="32"/>
          <w:lang w:eastAsia="zh-CN"/>
        </w:rPr>
        <w:t>九</w:t>
      </w:r>
      <w:r>
        <w:rPr>
          <w:rFonts w:hint="eastAsia" w:hAnsi="仿宋"/>
          <w:sz w:val="32"/>
          <w:szCs w:val="32"/>
        </w:rPr>
        <w:t>）</w:t>
      </w:r>
      <w:r>
        <w:rPr>
          <w:rFonts w:hint="eastAsia" w:hAnsi="仿宋"/>
          <w:sz w:val="32"/>
          <w:szCs w:val="32"/>
          <w:lang w:eastAsia="zh-CN"/>
        </w:rPr>
        <w:t>竞租</w:t>
      </w:r>
      <w:r>
        <w:rPr>
          <w:rFonts w:hint="eastAsia" w:hAnsi="仿宋"/>
          <w:sz w:val="32"/>
          <w:szCs w:val="32"/>
        </w:rPr>
        <w:t>人报价有下列情形之一的，为无效报价：</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1.报价未在网上挂牌期限内收到的。</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2.报价因</w:t>
      </w:r>
      <w:r>
        <w:rPr>
          <w:rFonts w:hint="eastAsia" w:hAnsi="仿宋"/>
          <w:sz w:val="32"/>
          <w:szCs w:val="32"/>
          <w:lang w:eastAsia="zh-CN"/>
        </w:rPr>
        <w:t>竞租</w:t>
      </w:r>
      <w:r>
        <w:rPr>
          <w:rFonts w:hint="eastAsia" w:hAnsi="仿宋"/>
          <w:sz w:val="32"/>
          <w:szCs w:val="32"/>
        </w:rPr>
        <w:t xml:space="preserve">人网络故障未在网上挂牌报价期限内收到的。 </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3.报价不符合报价规则的。</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4.报价低于网上挂牌起始价的。</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trike/>
          <w:sz w:val="32"/>
          <w:szCs w:val="32"/>
        </w:rPr>
      </w:pPr>
      <w:r>
        <w:rPr>
          <w:rFonts w:hint="eastAsia" w:hAnsi="仿宋"/>
          <w:sz w:val="32"/>
          <w:szCs w:val="32"/>
        </w:rPr>
        <w:t>5.报价不符合网上挂牌公告、须知及相关交易文件规定的其他情形。</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int="eastAsia" w:ascii="黑体" w:hAnsi="仿宋" w:eastAsia="黑体" w:cs="Times New Roman"/>
          <w:kern w:val="2"/>
          <w:sz w:val="32"/>
          <w:szCs w:val="32"/>
          <w:lang w:val="en-US" w:eastAsia="zh-CN" w:bidi="ar-SA"/>
        </w:rPr>
      </w:pPr>
      <w:r>
        <w:rPr>
          <w:rFonts w:hint="eastAsia" w:ascii="黑体" w:hAnsi="仿宋" w:eastAsia="黑体" w:cs="Times New Roman"/>
          <w:kern w:val="2"/>
          <w:sz w:val="32"/>
          <w:szCs w:val="32"/>
          <w:lang w:val="en-US" w:eastAsia="zh-CN" w:bidi="ar-SA"/>
        </w:rPr>
        <w:t>八、成交确认</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网上挂牌期限截止后，网上交易系统将按照下列规定确定是否成交：</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（一）网上挂牌报价阶段只有1个</w:t>
      </w:r>
      <w:r>
        <w:rPr>
          <w:rFonts w:hint="eastAsia" w:hAnsi="仿宋"/>
          <w:sz w:val="32"/>
          <w:szCs w:val="32"/>
          <w:lang w:eastAsia="zh-CN"/>
        </w:rPr>
        <w:t>竞租</w:t>
      </w:r>
      <w:r>
        <w:rPr>
          <w:rFonts w:hint="eastAsia" w:hAnsi="仿宋"/>
          <w:sz w:val="32"/>
          <w:szCs w:val="32"/>
        </w:rPr>
        <w:t>人报价，且报价不低于底价的，挂牌成交；</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（二）网上挂牌报价阶段有2个或以上的</w:t>
      </w:r>
      <w:r>
        <w:rPr>
          <w:rFonts w:hint="eastAsia" w:hAnsi="仿宋"/>
          <w:sz w:val="32"/>
          <w:szCs w:val="32"/>
          <w:lang w:eastAsia="zh-CN"/>
        </w:rPr>
        <w:t>竞租</w:t>
      </w:r>
      <w:r>
        <w:rPr>
          <w:rFonts w:hint="eastAsia" w:hAnsi="仿宋"/>
          <w:sz w:val="32"/>
          <w:szCs w:val="32"/>
        </w:rPr>
        <w:t>人报价，经网上交易系统询问，无</w:t>
      </w:r>
      <w:r>
        <w:rPr>
          <w:rFonts w:hint="eastAsia" w:hAnsi="仿宋"/>
          <w:sz w:val="32"/>
          <w:szCs w:val="32"/>
          <w:lang w:eastAsia="zh-CN"/>
        </w:rPr>
        <w:t>竞租</w:t>
      </w:r>
      <w:r>
        <w:rPr>
          <w:rFonts w:hint="eastAsia" w:hAnsi="仿宋"/>
          <w:sz w:val="32"/>
          <w:szCs w:val="32"/>
        </w:rPr>
        <w:t>人愿意参加网上限时竞价的，以报价最高者为竞得人，但报价低于底价者除外；</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（三）网上限时竞价阶段报价最高且报价不低于底价者为竞得人；</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（四）在网上限时竞价阶段无</w:t>
      </w:r>
      <w:r>
        <w:rPr>
          <w:rFonts w:hint="eastAsia" w:hAnsi="仿宋"/>
          <w:sz w:val="32"/>
          <w:szCs w:val="32"/>
          <w:lang w:eastAsia="zh-CN"/>
        </w:rPr>
        <w:t>竞租</w:t>
      </w:r>
      <w:r>
        <w:rPr>
          <w:rFonts w:hint="eastAsia" w:hAnsi="仿宋"/>
          <w:sz w:val="32"/>
          <w:szCs w:val="32"/>
        </w:rPr>
        <w:t>人报价的，以网上竞价结束时报价最高且报价不低于底价者为竞得人；</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（五）在网上竞价阶段无报价者或者报价均低于底价或者不符合其他条件的，挂牌不成交。</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int="eastAsia" w:ascii="黑体" w:hAnsi="仿宋" w:eastAsia="黑体" w:cs="Times New Roman"/>
          <w:kern w:val="2"/>
          <w:sz w:val="32"/>
          <w:szCs w:val="32"/>
          <w:lang w:val="en-US" w:eastAsia="zh-CN" w:bidi="ar-SA"/>
        </w:rPr>
      </w:pPr>
      <w:r>
        <w:rPr>
          <w:rFonts w:hint="eastAsia" w:ascii="黑体" w:hAnsi="仿宋" w:eastAsia="黑体" w:cs="Times New Roman"/>
          <w:kern w:val="2"/>
          <w:sz w:val="32"/>
          <w:szCs w:val="32"/>
          <w:lang w:val="en-US" w:eastAsia="zh-CN" w:bidi="ar-SA"/>
        </w:rPr>
        <w:t>九、竞得人资格核验</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本次网上挂牌出租以先网上报价/竞价，后核验</w:t>
      </w:r>
      <w:r>
        <w:rPr>
          <w:rFonts w:hint="eastAsia" w:hAnsi="仿宋"/>
          <w:sz w:val="32"/>
          <w:szCs w:val="32"/>
          <w:lang w:eastAsia="zh-CN"/>
        </w:rPr>
        <w:t>竞租</w:t>
      </w:r>
      <w:r>
        <w:rPr>
          <w:rFonts w:hint="eastAsia" w:hAnsi="仿宋"/>
          <w:sz w:val="32"/>
          <w:szCs w:val="32"/>
        </w:rPr>
        <w:t>资格、确认成交的程序进行。网上挂牌交易结束后，竞得人应当根据网上交易系统提示，自行查看交易结果，并</w:t>
      </w:r>
      <w:r>
        <w:rPr>
          <w:rFonts w:hint="eastAsia" w:hAnsi="仿宋"/>
          <w:b/>
          <w:sz w:val="32"/>
          <w:szCs w:val="32"/>
        </w:rPr>
        <w:t>在报价/竞价结束后5个工作日内</w:t>
      </w:r>
      <w:r>
        <w:rPr>
          <w:rFonts w:hint="eastAsia" w:hAnsi="仿宋"/>
          <w:sz w:val="32"/>
          <w:szCs w:val="32"/>
        </w:rPr>
        <w:t>持下列有关纸质资料到江门市公共资源交易中心（江门市蓬江区堤西路88号三楼）办理竞得人资格核验。</w:t>
      </w:r>
    </w:p>
    <w:p>
      <w:pPr>
        <w:pStyle w:val="2"/>
        <w:keepNext w:val="0"/>
        <w:keepLines w:val="0"/>
        <w:pageBreakBefore w:val="0"/>
        <w:kinsoku/>
        <w:wordWrap/>
        <w:overflowPunct/>
        <w:topLinePunct w:val="0"/>
        <w:autoSpaceDE/>
        <w:autoSpaceDN/>
        <w:bidi w:val="0"/>
        <w:adjustRightInd/>
        <w:snapToGrid/>
        <w:spacing w:line="480" w:lineRule="exact"/>
        <w:ind w:firstLine="642" w:firstLineChars="200"/>
        <w:jc w:val="both"/>
        <w:textAlignment w:val="auto"/>
        <w:rPr>
          <w:rFonts w:hAnsi="仿宋"/>
          <w:b/>
          <w:sz w:val="32"/>
          <w:szCs w:val="32"/>
        </w:rPr>
      </w:pPr>
      <w:r>
        <w:rPr>
          <w:rFonts w:hint="eastAsia" w:hAnsi="仿宋"/>
          <w:b/>
          <w:sz w:val="32"/>
          <w:szCs w:val="32"/>
        </w:rPr>
        <w:t>提交资料包括（所有复印件须备原件核对并加盖印章：属单位的，须盖单位公章；属个人的，须本人亲笔签名并按指模）：</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应提交资料清单如下：（按申请人类型提交相应身份证明文件，并提供原件核对）</w:t>
      </w:r>
    </w:p>
    <w:p>
      <w:pPr>
        <w:pStyle w:val="2"/>
        <w:keepNext w:val="0"/>
        <w:keepLines w:val="0"/>
        <w:pageBreakBefore w:val="0"/>
        <w:kinsoku/>
        <w:wordWrap/>
        <w:overflowPunct/>
        <w:topLinePunct w:val="0"/>
        <w:autoSpaceDE/>
        <w:autoSpaceDN/>
        <w:bidi w:val="0"/>
        <w:adjustRightInd/>
        <w:snapToGrid/>
        <w:spacing w:line="480" w:lineRule="exact"/>
        <w:ind w:firstLine="642" w:firstLineChars="200"/>
        <w:jc w:val="both"/>
        <w:textAlignment w:val="auto"/>
        <w:rPr>
          <w:rFonts w:hAnsi="仿宋"/>
          <w:sz w:val="32"/>
          <w:szCs w:val="32"/>
        </w:rPr>
      </w:pPr>
      <w:r>
        <w:rPr>
          <w:rFonts w:hint="eastAsia" w:hAnsi="仿宋"/>
          <w:b/>
          <w:sz w:val="32"/>
          <w:szCs w:val="32"/>
        </w:rPr>
        <w:t>（一）法人申请的，</w:t>
      </w:r>
      <w:r>
        <w:rPr>
          <w:rFonts w:hint="eastAsia" w:hAnsi="仿宋"/>
          <w:sz w:val="32"/>
          <w:szCs w:val="32"/>
        </w:rPr>
        <w:t>应提交下列文件：</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1.法人单位有效证明文件（营业执照、组织机构代码证）；</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2.法定代表人的有效身份证明文件；</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3.委托他人代为办理的，应提交法定代表人亲笔签名并加盖单位公章的授权委托书（原件）或公证委托（原件）及委托代理人的有效身份证明文件；</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4.</w:t>
      </w:r>
      <w:r>
        <w:rPr>
          <w:rFonts w:hint="eastAsia" w:hAnsi="仿宋"/>
          <w:sz w:val="32"/>
          <w:szCs w:val="32"/>
          <w:lang w:eastAsia="zh-CN"/>
        </w:rPr>
        <w:t>竞租</w:t>
      </w:r>
      <w:r>
        <w:rPr>
          <w:rFonts w:hint="eastAsia" w:hAnsi="仿宋"/>
          <w:sz w:val="32"/>
          <w:szCs w:val="32"/>
        </w:rPr>
        <w:t>保证金交纳凭证；</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5.网上交易系统下载打印的《</w:t>
      </w:r>
      <w:r>
        <w:rPr>
          <w:rFonts w:hint="eastAsia" w:hAnsi="仿宋"/>
          <w:sz w:val="32"/>
          <w:szCs w:val="32"/>
          <w:lang w:eastAsia="zh-CN"/>
        </w:rPr>
        <w:t>竞租</w:t>
      </w:r>
      <w:r>
        <w:rPr>
          <w:rFonts w:hint="eastAsia" w:hAnsi="仿宋"/>
          <w:sz w:val="32"/>
          <w:szCs w:val="32"/>
        </w:rPr>
        <w:t>申请书》；</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6.网上挂牌出租文件规定需要提交的其他文件。</w:t>
      </w:r>
      <w:r>
        <w:rPr>
          <w:rFonts w:hint="eastAsia" w:hAnsi="仿宋"/>
          <w:sz w:val="32"/>
          <w:szCs w:val="32"/>
        </w:rPr>
        <w:br w:type="textWrapping"/>
      </w:r>
      <w:r>
        <w:rPr>
          <w:rFonts w:hint="eastAsia" w:hAnsi="仿宋"/>
          <w:b/>
          <w:sz w:val="32"/>
          <w:szCs w:val="32"/>
        </w:rPr>
        <w:t xml:space="preserve">    （二）自然人申请的，</w:t>
      </w:r>
      <w:r>
        <w:rPr>
          <w:rFonts w:hint="eastAsia" w:hAnsi="仿宋"/>
          <w:sz w:val="32"/>
          <w:szCs w:val="32"/>
        </w:rPr>
        <w:t>应提交下列文件：</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1.申请人有效身份证明文件；</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2.委托他人代为办理的，应提交申请人亲笔签名并印盖本人指模的授权委托书（原件）或公证委托（原件）及委托代理人的有效身份证明文件；</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lang w:val="en-US" w:eastAsia="zh-CN"/>
        </w:rPr>
        <w:t>3</w:t>
      </w:r>
      <w:r>
        <w:rPr>
          <w:rFonts w:hint="eastAsia" w:hAnsi="仿宋"/>
          <w:sz w:val="32"/>
          <w:szCs w:val="32"/>
        </w:rPr>
        <w:t>.</w:t>
      </w:r>
      <w:r>
        <w:rPr>
          <w:rFonts w:hint="eastAsia" w:hAnsi="仿宋"/>
          <w:sz w:val="32"/>
          <w:szCs w:val="32"/>
          <w:lang w:eastAsia="zh-CN"/>
        </w:rPr>
        <w:t>竞租</w:t>
      </w:r>
      <w:r>
        <w:rPr>
          <w:rFonts w:hint="eastAsia" w:hAnsi="仿宋"/>
          <w:sz w:val="32"/>
          <w:szCs w:val="32"/>
        </w:rPr>
        <w:t>保证金交纳凭证；</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lang w:val="en-US" w:eastAsia="zh-CN"/>
        </w:rPr>
        <w:t>4</w:t>
      </w:r>
      <w:r>
        <w:rPr>
          <w:rFonts w:hint="eastAsia" w:hAnsi="仿宋"/>
          <w:sz w:val="32"/>
          <w:szCs w:val="32"/>
        </w:rPr>
        <w:t>.网上交易系统下载打印的《</w:t>
      </w:r>
      <w:r>
        <w:rPr>
          <w:rFonts w:hint="eastAsia" w:hAnsi="仿宋"/>
          <w:sz w:val="32"/>
          <w:szCs w:val="32"/>
          <w:lang w:eastAsia="zh-CN"/>
        </w:rPr>
        <w:t>竞租</w:t>
      </w:r>
      <w:r>
        <w:rPr>
          <w:rFonts w:hint="eastAsia" w:hAnsi="仿宋"/>
          <w:sz w:val="32"/>
          <w:szCs w:val="32"/>
        </w:rPr>
        <w:t>申请书》；</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lang w:val="en-US" w:eastAsia="zh-CN"/>
        </w:rPr>
        <w:t>5</w:t>
      </w:r>
      <w:r>
        <w:rPr>
          <w:rFonts w:hint="eastAsia" w:hAnsi="仿宋"/>
          <w:sz w:val="32"/>
          <w:szCs w:val="32"/>
        </w:rPr>
        <w:t>.网上挂牌出租文件规定需要提交的其他文件。</w:t>
      </w:r>
      <w:r>
        <w:rPr>
          <w:rFonts w:hint="eastAsia" w:hAnsi="仿宋"/>
          <w:sz w:val="32"/>
          <w:szCs w:val="32"/>
        </w:rPr>
        <w:br w:type="textWrapping"/>
      </w:r>
      <w:r>
        <w:rPr>
          <w:rFonts w:hint="eastAsia" w:hAnsi="仿宋"/>
          <w:b/>
          <w:sz w:val="32"/>
          <w:szCs w:val="32"/>
        </w:rPr>
        <w:t xml:space="preserve">    （三）其他组织申请的，</w:t>
      </w:r>
      <w:r>
        <w:rPr>
          <w:rFonts w:hint="eastAsia" w:hAnsi="仿宋"/>
          <w:sz w:val="32"/>
          <w:szCs w:val="32"/>
        </w:rPr>
        <w:t>应提交下列文件：</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1.表明该组织合法存在的文件或有效证明；</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2.表明该组织负责人证明书（原件）、负责人身份证（复印件）；</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3.委托他人代为办理的，应提交组织负责人亲笔签名并加盖单位公章的授权委托书（原件）或公证委托（原件）及委托代理人的有效身份证明文件；</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4.</w:t>
      </w:r>
      <w:r>
        <w:rPr>
          <w:rFonts w:hint="eastAsia" w:hAnsi="仿宋"/>
          <w:sz w:val="32"/>
          <w:szCs w:val="32"/>
          <w:lang w:eastAsia="zh-CN"/>
        </w:rPr>
        <w:t>竞租</w:t>
      </w:r>
      <w:r>
        <w:rPr>
          <w:rFonts w:hint="eastAsia" w:hAnsi="仿宋"/>
          <w:sz w:val="32"/>
          <w:szCs w:val="32"/>
        </w:rPr>
        <w:t>保证金交纳凭证；</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5.网上交易系统下载打印的《</w:t>
      </w:r>
      <w:r>
        <w:rPr>
          <w:rFonts w:hint="eastAsia" w:hAnsi="仿宋"/>
          <w:sz w:val="32"/>
          <w:szCs w:val="32"/>
          <w:lang w:eastAsia="zh-CN"/>
        </w:rPr>
        <w:t>竞租</w:t>
      </w:r>
      <w:r>
        <w:rPr>
          <w:rFonts w:hint="eastAsia" w:hAnsi="仿宋"/>
          <w:sz w:val="32"/>
          <w:szCs w:val="32"/>
        </w:rPr>
        <w:t>申请书》；</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6.网上挂牌出租文件规定需要提交的其他文件。</w:t>
      </w:r>
      <w:r>
        <w:rPr>
          <w:rFonts w:hint="eastAsia" w:hAnsi="仿宋"/>
          <w:sz w:val="32"/>
          <w:szCs w:val="32"/>
        </w:rPr>
        <w:br w:type="textWrapping"/>
      </w:r>
      <w:r>
        <w:rPr>
          <w:rFonts w:hint="eastAsia" w:hAnsi="仿宋"/>
          <w:b/>
          <w:sz w:val="32"/>
          <w:szCs w:val="32"/>
        </w:rPr>
        <w:t xml:space="preserve">    （四）港澳台以及境外申请人申请的，</w:t>
      </w:r>
      <w:r>
        <w:rPr>
          <w:rFonts w:hint="eastAsia" w:hAnsi="仿宋"/>
          <w:sz w:val="32"/>
          <w:szCs w:val="32"/>
        </w:rPr>
        <w:t>应提交下列文件：</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1.香港的法人、自然人或其他组织，应提交由中华人民共和国司法部授权的香港律师委托公证人办理的认证其有效的法律文书，并需加盖“中华人民共和国司法部委托香港律师办理内地使用的公证文书转递专用章”(原件)；澳门的法人、自然人或其他组织,应提交中国法律服务(澳门)公司出具的认证其有效的公证书(该公证书的公章落款为“中国法律服务澳门公司证明事务专用章”)（原件）；台湾的法人、自然人或其他组织应提交经财团法人海峡交流基金会寄送给广东省公证员协会或中国公证员协会，并由广东省公证员协会或中国公证员协会出具核验证明的公证书（原件）；</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2.中华人民共和国境外的法人、自然人或其他组织，应提交经所在国公证机关证明，并经中华人民共和国驻该国、该地区大使馆或领事馆公证或认证其有效的证明文件（原件）；</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3.委托他人代为办理的，应提交有效的授权委托书（原件）及委托代理人身份证明文件；</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4.</w:t>
      </w:r>
      <w:r>
        <w:rPr>
          <w:rFonts w:hint="eastAsia" w:hAnsi="仿宋"/>
          <w:sz w:val="32"/>
          <w:szCs w:val="32"/>
          <w:lang w:eastAsia="zh-CN"/>
        </w:rPr>
        <w:t>竞租</w:t>
      </w:r>
      <w:r>
        <w:rPr>
          <w:rFonts w:hint="eastAsia" w:hAnsi="仿宋"/>
          <w:sz w:val="32"/>
          <w:szCs w:val="32"/>
        </w:rPr>
        <w:t>保证金交纳凭证；</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5.网上交易系统下载打印的《</w:t>
      </w:r>
      <w:r>
        <w:rPr>
          <w:rFonts w:hint="eastAsia" w:hAnsi="仿宋"/>
          <w:sz w:val="32"/>
          <w:szCs w:val="32"/>
          <w:lang w:eastAsia="zh-CN"/>
        </w:rPr>
        <w:t>竞租</w:t>
      </w:r>
      <w:r>
        <w:rPr>
          <w:rFonts w:hint="eastAsia" w:hAnsi="仿宋"/>
          <w:sz w:val="32"/>
          <w:szCs w:val="32"/>
        </w:rPr>
        <w:t>申请书》；</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6.网上挂牌出租文件规定需要提交的其他文件。</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上述文件可以使用其他语言，但必须附中文译本，中文译本必须由中华人民共和国认可的公证部门翻译，所有文件的解释以中文译本为准。</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对于港、澳、台自然人的授权委托书除按上述操作外，亦可提供依法由中国大陆公证处认可并作出的授权公证书。</w:t>
      </w:r>
      <w:r>
        <w:rPr>
          <w:rFonts w:hint="eastAsia" w:hAnsi="仿宋"/>
          <w:sz w:val="32"/>
          <w:szCs w:val="32"/>
        </w:rPr>
        <w:br w:type="textWrapping"/>
      </w:r>
      <w:r>
        <w:rPr>
          <w:rFonts w:hint="eastAsia" w:hAnsi="仿宋"/>
          <w:sz w:val="32"/>
          <w:szCs w:val="32"/>
        </w:rPr>
        <w:t xml:space="preserve">  </w:t>
      </w:r>
      <w:r>
        <w:rPr>
          <w:rFonts w:hint="eastAsia" w:hAnsi="仿宋"/>
          <w:b/>
          <w:sz w:val="32"/>
          <w:szCs w:val="32"/>
        </w:rPr>
        <w:t xml:space="preserve">  （五）联合申请的，</w:t>
      </w:r>
      <w:r>
        <w:rPr>
          <w:rFonts w:hint="eastAsia" w:hAnsi="仿宋"/>
          <w:sz w:val="32"/>
          <w:szCs w:val="32"/>
        </w:rPr>
        <w:t>应提交下列文件：</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1.联合申请各方共同签署的《联合</w:t>
      </w:r>
      <w:r>
        <w:rPr>
          <w:rFonts w:hint="eastAsia" w:hAnsi="仿宋"/>
          <w:sz w:val="32"/>
          <w:szCs w:val="32"/>
          <w:lang w:eastAsia="zh-CN"/>
        </w:rPr>
        <w:t>竞租</w:t>
      </w:r>
      <w:r>
        <w:rPr>
          <w:rFonts w:hint="eastAsia" w:hAnsi="仿宋"/>
          <w:sz w:val="32"/>
          <w:szCs w:val="32"/>
        </w:rPr>
        <w:t>申请书》（原件），必须与报名申请时上传的内容一致；</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2.联合申请各方的有效身份证明文件（按上述（一）～（四）项要求）；</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3.委托他人代为办理的，应提交有效的授权委托书（原件）或公证委托（原件）及委托代理人身份证明文件；</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4.</w:t>
      </w:r>
      <w:r>
        <w:rPr>
          <w:rFonts w:hint="eastAsia" w:hAnsi="仿宋"/>
          <w:sz w:val="32"/>
          <w:szCs w:val="32"/>
          <w:lang w:eastAsia="zh-CN"/>
        </w:rPr>
        <w:t>竞租</w:t>
      </w:r>
      <w:r>
        <w:rPr>
          <w:rFonts w:hint="eastAsia" w:hAnsi="仿宋"/>
          <w:sz w:val="32"/>
          <w:szCs w:val="32"/>
        </w:rPr>
        <w:t>保证金交纳凭证；</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5.网上交易系统下载打印的《</w:t>
      </w:r>
      <w:r>
        <w:rPr>
          <w:rFonts w:hint="eastAsia" w:hAnsi="仿宋"/>
          <w:sz w:val="32"/>
          <w:szCs w:val="32"/>
          <w:lang w:eastAsia="zh-CN"/>
        </w:rPr>
        <w:t>竞租</w:t>
      </w:r>
      <w:r>
        <w:rPr>
          <w:rFonts w:hint="eastAsia" w:hAnsi="仿宋"/>
          <w:sz w:val="32"/>
          <w:szCs w:val="32"/>
        </w:rPr>
        <w:t>申请书》；</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6.网上挂牌出租文件规定需要提交的其他文件。</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（六）竞得人拟成立新公司进行开发建设的，还应在申请材料中提交声明，明确新公司的出资构成、出资比例等内容。</w:t>
      </w:r>
    </w:p>
    <w:p>
      <w:pPr>
        <w:pStyle w:val="2"/>
        <w:keepNext w:val="0"/>
        <w:keepLines w:val="0"/>
        <w:pageBreakBefore w:val="0"/>
        <w:kinsoku/>
        <w:wordWrap/>
        <w:overflowPunct/>
        <w:topLinePunct w:val="0"/>
        <w:autoSpaceDE/>
        <w:autoSpaceDN/>
        <w:bidi w:val="0"/>
        <w:adjustRightInd/>
        <w:snapToGrid/>
        <w:spacing w:line="480" w:lineRule="exact"/>
        <w:ind w:firstLine="642" w:firstLineChars="200"/>
        <w:jc w:val="both"/>
        <w:textAlignment w:val="auto"/>
        <w:rPr>
          <w:rFonts w:hAnsi="仿宋"/>
          <w:sz w:val="32"/>
          <w:szCs w:val="32"/>
        </w:rPr>
      </w:pPr>
      <w:r>
        <w:rPr>
          <w:rFonts w:hint="eastAsia" w:hAnsi="仿宋"/>
          <w:b/>
          <w:sz w:val="32"/>
          <w:szCs w:val="32"/>
        </w:rPr>
        <w:t>提示：</w:t>
      </w:r>
      <w:r>
        <w:rPr>
          <w:rFonts w:hint="eastAsia" w:hAnsi="仿宋"/>
          <w:sz w:val="32"/>
          <w:szCs w:val="32"/>
        </w:rPr>
        <w:t>竞得后拟成立新公司开发地块的，请预先到工商管理部门详尽了解成立新公司的相关规定（境外的，需详尽了解外资及外汇管理的相关规定）。因无法成立新公司对竞得人造成损失的，由竞得人自行承担，交易中心对此不承担任何责任。</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int="eastAsia" w:ascii="黑体" w:hAnsi="仿宋" w:eastAsia="黑体" w:cs="Times New Roman"/>
          <w:kern w:val="2"/>
          <w:sz w:val="32"/>
          <w:szCs w:val="32"/>
          <w:lang w:val="en-US" w:eastAsia="zh-CN" w:bidi="ar-SA"/>
        </w:rPr>
      </w:pPr>
      <w:r>
        <w:rPr>
          <w:rFonts w:hint="eastAsia" w:ascii="黑体" w:hAnsi="仿宋" w:eastAsia="黑体" w:cs="Times New Roman"/>
          <w:kern w:val="2"/>
          <w:sz w:val="32"/>
          <w:szCs w:val="32"/>
          <w:lang w:val="en-US" w:eastAsia="zh-CN" w:bidi="ar-SA"/>
        </w:rPr>
        <w:t>十、签订《成交确认书》</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待竞得人资格核验后，竞得人与交易中心签订《成交确认书》。竞得人拒绝签订《成交确认书》也不能对抗网上挂牌成交结果的法律效力。</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int="eastAsia" w:ascii="黑体" w:hAnsi="仿宋" w:eastAsia="黑体" w:cs="Times New Roman"/>
          <w:kern w:val="2"/>
          <w:sz w:val="32"/>
          <w:szCs w:val="32"/>
          <w:lang w:val="en-US" w:eastAsia="zh-CN" w:bidi="ar-SA"/>
        </w:rPr>
      </w:pPr>
      <w:r>
        <w:rPr>
          <w:rFonts w:hint="eastAsia" w:ascii="黑体" w:hAnsi="仿宋" w:eastAsia="黑体" w:cs="Times New Roman"/>
          <w:kern w:val="2"/>
          <w:sz w:val="32"/>
          <w:szCs w:val="32"/>
          <w:lang w:val="en-US" w:eastAsia="zh-CN" w:bidi="ar-SA"/>
        </w:rPr>
        <w:t xml:space="preserve">十一、网上挂牌出租结果公布 </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int="eastAsia" w:hAnsi="仿宋"/>
          <w:sz w:val="32"/>
          <w:szCs w:val="32"/>
        </w:rPr>
      </w:pPr>
      <w:r>
        <w:rPr>
          <w:rFonts w:hint="eastAsia" w:hAnsi="仿宋"/>
          <w:sz w:val="32"/>
          <w:szCs w:val="32"/>
        </w:rPr>
        <w:t>交易中心将在本次国有建设用地使用权网上挂牌出租活动结束后10个工作日内，在网上交易系统（http://ggzy.jiangmen.cn/G2/gbmp/g-index.do）、广东省公共资源交易平台（江门市）</w:t>
      </w:r>
      <w:r>
        <w:rPr>
          <w:rFonts w:hint="eastAsia" w:hAnsi="仿宋"/>
          <w:sz w:val="32"/>
          <w:szCs w:val="32"/>
          <w:lang w:eastAsia="zh-CN"/>
        </w:rPr>
        <w:t>公告</w:t>
      </w:r>
      <w:r>
        <w:rPr>
          <w:rFonts w:hint="eastAsia" w:hAnsi="仿宋"/>
          <w:sz w:val="32"/>
          <w:szCs w:val="32"/>
        </w:rPr>
        <w:t>。</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int="eastAsia" w:ascii="黑体" w:hAnsi="仿宋" w:eastAsia="黑体" w:cs="Times New Roman"/>
          <w:kern w:val="2"/>
          <w:sz w:val="32"/>
          <w:szCs w:val="32"/>
          <w:lang w:val="en-US" w:eastAsia="zh-CN" w:bidi="ar-SA"/>
        </w:rPr>
      </w:pPr>
      <w:r>
        <w:rPr>
          <w:rFonts w:hint="eastAsia" w:ascii="黑体" w:hAnsi="仿宋" w:eastAsia="黑体" w:cs="Times New Roman"/>
          <w:kern w:val="2"/>
          <w:sz w:val="32"/>
          <w:szCs w:val="32"/>
          <w:lang w:val="en-US" w:eastAsia="zh-CN" w:bidi="ar-SA"/>
        </w:rPr>
        <w:t>十二、保证金退回</w:t>
      </w:r>
    </w:p>
    <w:p>
      <w:pPr>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网上交易系统将于挂牌结束后5个工作日内将未竞得地块</w:t>
      </w:r>
      <w:r>
        <w:rPr>
          <w:rFonts w:hint="eastAsia" w:ascii="仿宋_GB2312" w:hAnsi="仿宋" w:eastAsia="仿宋_GB2312"/>
          <w:sz w:val="32"/>
          <w:szCs w:val="32"/>
          <w:lang w:eastAsia="zh-CN"/>
        </w:rPr>
        <w:t>竞租</w:t>
      </w:r>
      <w:r>
        <w:rPr>
          <w:rFonts w:hint="eastAsia" w:ascii="仿宋_GB2312" w:hAnsi="仿宋" w:eastAsia="仿宋_GB2312"/>
          <w:sz w:val="32"/>
          <w:szCs w:val="32"/>
        </w:rPr>
        <w:t>人的</w:t>
      </w:r>
      <w:r>
        <w:rPr>
          <w:rFonts w:hint="eastAsia" w:ascii="仿宋_GB2312" w:hAnsi="仿宋" w:eastAsia="仿宋_GB2312"/>
          <w:sz w:val="32"/>
          <w:szCs w:val="32"/>
          <w:lang w:eastAsia="zh-CN"/>
        </w:rPr>
        <w:t>竞租</w:t>
      </w:r>
      <w:r>
        <w:rPr>
          <w:rFonts w:hint="eastAsia" w:ascii="仿宋_GB2312" w:hAnsi="仿宋" w:eastAsia="仿宋_GB2312"/>
          <w:sz w:val="32"/>
          <w:szCs w:val="32"/>
        </w:rPr>
        <w:t>保证金（不计利息）按原途径退回至</w:t>
      </w:r>
      <w:r>
        <w:rPr>
          <w:rFonts w:hint="eastAsia" w:ascii="仿宋_GB2312" w:hAnsi="仿宋" w:eastAsia="仿宋_GB2312"/>
          <w:sz w:val="32"/>
          <w:szCs w:val="32"/>
          <w:lang w:eastAsia="zh-CN"/>
        </w:rPr>
        <w:t>竞租</w:t>
      </w:r>
      <w:r>
        <w:rPr>
          <w:rFonts w:hint="eastAsia" w:ascii="仿宋_GB2312" w:hAnsi="仿宋" w:eastAsia="仿宋_GB2312"/>
          <w:sz w:val="32"/>
          <w:szCs w:val="32"/>
        </w:rPr>
        <w:t>人账户。</w:t>
      </w:r>
      <w:r>
        <w:rPr>
          <w:rFonts w:hint="eastAsia" w:ascii="仿宋_GB2312" w:hAnsi="仿宋" w:eastAsia="仿宋_GB2312"/>
          <w:b/>
          <w:bCs/>
          <w:w w:val="96"/>
          <w:sz w:val="32"/>
          <w:szCs w:val="32"/>
        </w:rPr>
        <w:t>未竞得地块竞</w:t>
      </w:r>
      <w:r>
        <w:rPr>
          <w:rFonts w:hint="eastAsia" w:ascii="仿宋_GB2312" w:hAnsi="仿宋" w:eastAsia="仿宋_GB2312"/>
          <w:b/>
          <w:bCs/>
          <w:w w:val="96"/>
          <w:sz w:val="32"/>
          <w:szCs w:val="32"/>
          <w:lang w:eastAsia="zh-CN"/>
        </w:rPr>
        <w:t>租</w:t>
      </w:r>
      <w:r>
        <w:rPr>
          <w:rFonts w:hint="eastAsia" w:ascii="仿宋_GB2312" w:hAnsi="仿宋" w:eastAsia="仿宋_GB2312"/>
          <w:b/>
          <w:bCs/>
          <w:w w:val="96"/>
          <w:sz w:val="32"/>
          <w:szCs w:val="32"/>
        </w:rPr>
        <w:t>人应在交易结束后及时将保证金支付凭证的清晰照片或扫描件发送至指定邮箱：jmtdjy@jiangmen.gov.cn。</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int="eastAsia" w:ascii="黑体" w:hAnsi="仿宋" w:eastAsia="黑体" w:cs="Times New Roman"/>
          <w:kern w:val="2"/>
          <w:sz w:val="32"/>
          <w:szCs w:val="32"/>
          <w:lang w:val="en-US" w:eastAsia="zh-CN" w:bidi="ar-SA"/>
        </w:rPr>
      </w:pPr>
      <w:r>
        <w:rPr>
          <w:rFonts w:hint="eastAsia" w:ascii="黑体" w:hAnsi="仿宋" w:eastAsia="黑体" w:cs="Times New Roman"/>
          <w:kern w:val="2"/>
          <w:sz w:val="32"/>
          <w:szCs w:val="32"/>
          <w:lang w:val="en-US" w:eastAsia="zh-CN" w:bidi="ar-SA"/>
        </w:rPr>
        <w:t>十三、注意事项</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b/>
          <w:sz w:val="32"/>
          <w:szCs w:val="32"/>
        </w:rPr>
      </w:pPr>
      <w:r>
        <w:rPr>
          <w:rFonts w:hint="eastAsia" w:hAnsi="仿宋"/>
          <w:sz w:val="32"/>
          <w:szCs w:val="32"/>
        </w:rPr>
        <w:t>（一）在申请</w:t>
      </w:r>
      <w:r>
        <w:rPr>
          <w:rFonts w:hint="eastAsia" w:hAnsi="仿宋"/>
          <w:sz w:val="32"/>
          <w:szCs w:val="32"/>
          <w:lang w:eastAsia="zh-CN"/>
        </w:rPr>
        <w:t>竞租</w:t>
      </w:r>
      <w:r>
        <w:rPr>
          <w:rFonts w:hint="eastAsia" w:hAnsi="仿宋"/>
          <w:sz w:val="32"/>
          <w:szCs w:val="32"/>
        </w:rPr>
        <w:t>本宗地前，申请</w:t>
      </w:r>
      <w:r>
        <w:rPr>
          <w:rFonts w:hint="eastAsia" w:hAnsi="仿宋"/>
          <w:sz w:val="32"/>
          <w:szCs w:val="32"/>
          <w:lang w:eastAsia="zh-CN"/>
        </w:rPr>
        <w:t>竞租</w:t>
      </w:r>
      <w:r>
        <w:rPr>
          <w:rFonts w:hint="eastAsia" w:hAnsi="仿宋"/>
          <w:sz w:val="32"/>
          <w:szCs w:val="32"/>
        </w:rPr>
        <w:t>人须详细阅读本次出租《公告》和《</w:t>
      </w:r>
      <w:r>
        <w:rPr>
          <w:rFonts w:hint="eastAsia" w:hAnsi="仿宋"/>
          <w:sz w:val="32"/>
          <w:szCs w:val="32"/>
          <w:lang w:eastAsia="zh-CN"/>
        </w:rPr>
        <w:t>竞租</w:t>
      </w:r>
      <w:r>
        <w:rPr>
          <w:rFonts w:hint="eastAsia" w:hAnsi="仿宋"/>
          <w:sz w:val="32"/>
          <w:szCs w:val="32"/>
        </w:rPr>
        <w:t>须知》、《江门市国有建设用地使用权和矿业权网上挂牌交易规则》以及相关挂牌文件，如有疑问的可在网上挂牌活动开始日前向本中心咨询。</w:t>
      </w:r>
      <w:r>
        <w:rPr>
          <w:rFonts w:hint="eastAsia" w:hAnsi="仿宋"/>
          <w:b/>
          <w:sz w:val="32"/>
          <w:szCs w:val="32"/>
          <w:lang w:eastAsia="zh-CN"/>
        </w:rPr>
        <w:t>竞租</w:t>
      </w:r>
      <w:r>
        <w:rPr>
          <w:rFonts w:hint="eastAsia" w:hAnsi="仿宋"/>
          <w:b/>
          <w:sz w:val="32"/>
          <w:szCs w:val="32"/>
        </w:rPr>
        <w:t>申请一经提交，不得更改，视为对宗地现状、交易条件、交易文件内容无异议并全面接受。</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lang w:eastAsia="zh-CN"/>
        </w:rPr>
        <w:t>竞租</w:t>
      </w:r>
      <w:r>
        <w:rPr>
          <w:rFonts w:hint="eastAsia" w:hAnsi="仿宋"/>
          <w:sz w:val="32"/>
          <w:szCs w:val="32"/>
        </w:rPr>
        <w:t>人应当密切关注交易动态，预留足够时间进行</w:t>
      </w:r>
      <w:r>
        <w:rPr>
          <w:rFonts w:hint="eastAsia" w:hAnsi="仿宋"/>
          <w:sz w:val="32"/>
          <w:szCs w:val="32"/>
          <w:lang w:eastAsia="zh-CN"/>
        </w:rPr>
        <w:t>竞租</w:t>
      </w:r>
      <w:r>
        <w:rPr>
          <w:rFonts w:hint="eastAsia" w:hAnsi="仿宋"/>
          <w:sz w:val="32"/>
          <w:szCs w:val="32"/>
        </w:rPr>
        <w:t>申请、交纳保证金、报价/竞价，以防止因网络延迟造成网上交易系统无法接受传输数据。</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网上挂牌交易公告期间，公告内容发生变化的，交易中心应当按原公告发布渠道及时发布补充公告，不作另行通知，</w:t>
      </w:r>
      <w:r>
        <w:rPr>
          <w:rFonts w:hint="eastAsia" w:hAnsi="仿宋"/>
          <w:sz w:val="32"/>
          <w:szCs w:val="32"/>
          <w:lang w:eastAsia="zh-CN"/>
        </w:rPr>
        <w:t>竞租</w:t>
      </w:r>
      <w:r>
        <w:rPr>
          <w:rFonts w:hint="eastAsia" w:hAnsi="仿宋"/>
          <w:sz w:val="32"/>
          <w:szCs w:val="32"/>
        </w:rPr>
        <w:t>人应当及时关注挂牌土地的网上挂牌交易信息。补充公告与本网上挂牌出租公告、须知及相关挂牌文件具有同等效力。若与本网上挂牌出租公告、须知及相关交易文件有矛盾时，以日期在后者为准。</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（二）</w:t>
      </w:r>
      <w:r>
        <w:rPr>
          <w:rFonts w:hint="eastAsia" w:hAnsi="仿宋"/>
          <w:sz w:val="32"/>
          <w:szCs w:val="32"/>
          <w:lang w:eastAsia="zh-CN"/>
        </w:rPr>
        <w:t>竞租</w:t>
      </w:r>
      <w:r>
        <w:rPr>
          <w:rFonts w:hint="eastAsia" w:hAnsi="仿宋"/>
          <w:sz w:val="32"/>
          <w:szCs w:val="32"/>
        </w:rPr>
        <w:t>人参与网上挂牌交易活动时，必须以人民币竞价。若境外投资者竞得的（包括与境内投资者组成联合体</w:t>
      </w:r>
      <w:r>
        <w:rPr>
          <w:rFonts w:hint="eastAsia" w:hAnsi="仿宋"/>
          <w:sz w:val="32"/>
          <w:szCs w:val="32"/>
          <w:lang w:eastAsia="zh-CN"/>
        </w:rPr>
        <w:t>竞租</w:t>
      </w:r>
      <w:r>
        <w:rPr>
          <w:rFonts w:hint="eastAsia" w:hAnsi="仿宋"/>
          <w:sz w:val="32"/>
          <w:szCs w:val="32"/>
        </w:rPr>
        <w:t>的），应当按照中华人民共和国外汇管理局规定，将外汇兑换成人民币支付。</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（三）</w:t>
      </w:r>
      <w:r>
        <w:rPr>
          <w:rFonts w:hint="eastAsia" w:hAnsi="仿宋"/>
          <w:sz w:val="32"/>
          <w:szCs w:val="32"/>
          <w:lang w:eastAsia="zh-CN"/>
        </w:rPr>
        <w:t>竞租</w:t>
      </w:r>
      <w:r>
        <w:rPr>
          <w:rFonts w:hint="eastAsia" w:hAnsi="仿宋"/>
          <w:sz w:val="32"/>
          <w:szCs w:val="32"/>
        </w:rPr>
        <w:t>人竞得后，拟成立新公司进行经营建设的，出租人可以根据网上挂牌出租结果，先与竞得人签订《出租合同》，在竞得人按约定办理完新公司注册登记手续后，再与新公司签订《出租合同变更协议》；出租人也可以直接与新公司签订《出租合同》，并以新公司名义申请办理不动产登记。</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（四）</w:t>
      </w:r>
      <w:r>
        <w:rPr>
          <w:rFonts w:hAnsi="仿宋"/>
          <w:sz w:val="32"/>
          <w:szCs w:val="32"/>
        </w:rPr>
        <w:t>网上交易系统出现下列情形之一的，经网络监管部门或第三方机构初步认定后，应及时在交易中心门户网站、网上交易系统、各级自然资源主管部门网站等平台发布中止公告，中止网上挂牌交易活动:</w:t>
      </w:r>
    </w:p>
    <w:p>
      <w:pPr>
        <w:keepNext w:val="0"/>
        <w:keepLines w:val="0"/>
        <w:pageBreakBefore w:val="0"/>
        <w:widowControl/>
        <w:kinsoku/>
        <w:wordWrap/>
        <w:overflowPunct/>
        <w:topLinePunct w:val="0"/>
        <w:autoSpaceDE/>
        <w:autoSpaceDN/>
        <w:bidi w:val="0"/>
        <w:adjustRightInd/>
        <w:snapToGrid/>
        <w:spacing w:line="480" w:lineRule="exact"/>
        <w:ind w:firstLine="640" w:firstLineChars="200"/>
        <w:contextualSpacing/>
        <w:jc w:val="both"/>
        <w:textAlignment w:val="auto"/>
        <w:rPr>
          <w:rFonts w:ascii="仿宋_GB2312" w:hAnsi="仿宋" w:eastAsia="仿宋_GB2312"/>
          <w:sz w:val="32"/>
          <w:szCs w:val="32"/>
        </w:rPr>
      </w:pPr>
      <w:r>
        <w:rPr>
          <w:rFonts w:hint="eastAsia" w:ascii="仿宋_GB2312" w:hAnsi="仿宋" w:eastAsia="仿宋_GB2312"/>
          <w:sz w:val="32"/>
          <w:szCs w:val="32"/>
        </w:rPr>
        <w:t>1.</w:t>
      </w:r>
      <w:r>
        <w:rPr>
          <w:rFonts w:ascii="仿宋_GB2312" w:hAnsi="仿宋" w:eastAsia="仿宋_GB2312"/>
          <w:sz w:val="32"/>
          <w:szCs w:val="32"/>
        </w:rPr>
        <w:t>黑客入侵、病毒入侵等网络入侵、破坏等非可控因素，导致网上挂牌交易系统瘫痪的；</w:t>
      </w:r>
    </w:p>
    <w:p>
      <w:pPr>
        <w:keepNext w:val="0"/>
        <w:keepLines w:val="0"/>
        <w:pageBreakBefore w:val="0"/>
        <w:widowControl/>
        <w:kinsoku/>
        <w:wordWrap/>
        <w:overflowPunct/>
        <w:topLinePunct w:val="0"/>
        <w:autoSpaceDE/>
        <w:autoSpaceDN/>
        <w:bidi w:val="0"/>
        <w:adjustRightInd/>
        <w:snapToGrid/>
        <w:spacing w:line="480" w:lineRule="exact"/>
        <w:ind w:firstLine="640" w:firstLineChars="200"/>
        <w:contextualSpacing/>
        <w:jc w:val="both"/>
        <w:textAlignment w:val="auto"/>
        <w:rPr>
          <w:rFonts w:ascii="仿宋_GB2312" w:hAnsi="仿宋" w:eastAsia="仿宋_GB2312"/>
          <w:sz w:val="32"/>
          <w:szCs w:val="32"/>
        </w:rPr>
      </w:pPr>
      <w:r>
        <w:rPr>
          <w:rFonts w:hint="eastAsia" w:ascii="仿宋_GB2312" w:hAnsi="仿宋" w:eastAsia="仿宋_GB2312"/>
          <w:sz w:val="32"/>
          <w:szCs w:val="32"/>
        </w:rPr>
        <w:t>2.</w:t>
      </w:r>
      <w:r>
        <w:rPr>
          <w:rFonts w:ascii="仿宋_GB2312" w:hAnsi="仿宋" w:eastAsia="仿宋_GB2312"/>
          <w:sz w:val="32"/>
          <w:szCs w:val="32"/>
        </w:rPr>
        <w:t>网上挂牌交易系统设备故障、软件故障、网络故障、电力故障等情形，导致网上交易系统不能正常运行的；</w:t>
      </w:r>
    </w:p>
    <w:p>
      <w:pPr>
        <w:keepNext w:val="0"/>
        <w:keepLines w:val="0"/>
        <w:pageBreakBefore w:val="0"/>
        <w:widowControl/>
        <w:kinsoku/>
        <w:wordWrap/>
        <w:overflowPunct/>
        <w:topLinePunct w:val="0"/>
        <w:autoSpaceDE/>
        <w:autoSpaceDN/>
        <w:bidi w:val="0"/>
        <w:adjustRightInd/>
        <w:snapToGrid/>
        <w:spacing w:line="480" w:lineRule="exact"/>
        <w:ind w:firstLine="640" w:firstLineChars="200"/>
        <w:contextualSpacing/>
        <w:jc w:val="both"/>
        <w:textAlignment w:val="auto"/>
        <w:rPr>
          <w:rFonts w:ascii="仿宋_GB2312" w:hAnsi="仿宋" w:eastAsia="仿宋_GB2312"/>
          <w:sz w:val="32"/>
          <w:szCs w:val="32"/>
        </w:rPr>
      </w:pPr>
      <w:r>
        <w:rPr>
          <w:rFonts w:hint="eastAsia" w:ascii="仿宋_GB2312" w:hAnsi="仿宋" w:eastAsia="仿宋_GB2312"/>
          <w:sz w:val="32"/>
          <w:szCs w:val="32"/>
        </w:rPr>
        <w:t>3.</w:t>
      </w:r>
      <w:r>
        <w:rPr>
          <w:rFonts w:ascii="仿宋_GB2312" w:hAnsi="仿宋" w:eastAsia="仿宋_GB2312"/>
          <w:sz w:val="32"/>
          <w:szCs w:val="32"/>
        </w:rPr>
        <w:t>因不可抗力或者其他情形导致网上交易系统不能正常运行的。</w:t>
      </w:r>
    </w:p>
    <w:p>
      <w:pPr>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待以上</w:t>
      </w:r>
      <w:r>
        <w:rPr>
          <w:rFonts w:ascii="仿宋_GB2312" w:hAnsi="仿宋" w:eastAsia="仿宋_GB2312"/>
          <w:sz w:val="32"/>
          <w:szCs w:val="32"/>
        </w:rPr>
        <w:t>情形消除后，经有关部门审核同意，交易中心</w:t>
      </w:r>
      <w:r>
        <w:rPr>
          <w:rFonts w:hint="eastAsia" w:ascii="仿宋_GB2312" w:hAnsi="仿宋" w:eastAsia="仿宋_GB2312"/>
          <w:sz w:val="32"/>
          <w:szCs w:val="32"/>
        </w:rPr>
        <w:t>将</w:t>
      </w:r>
      <w:r>
        <w:rPr>
          <w:rFonts w:ascii="仿宋_GB2312" w:hAnsi="仿宋" w:eastAsia="仿宋_GB2312"/>
          <w:sz w:val="32"/>
          <w:szCs w:val="32"/>
        </w:rPr>
        <w:t>及时发布恢复交易公告。网上竞价时间相应顺延，顺延时间不少于中止时间。</w:t>
      </w:r>
    </w:p>
    <w:p>
      <w:pPr>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（五）</w:t>
      </w:r>
      <w:r>
        <w:rPr>
          <w:rFonts w:ascii="仿宋_GB2312" w:hAnsi="仿宋" w:eastAsia="仿宋_GB2312"/>
          <w:sz w:val="32"/>
          <w:szCs w:val="32"/>
        </w:rPr>
        <w:t>司法机关依法要求中止网上挂牌交易活动的，交易中心应予以配合，及时发布中止信息，中止网上挂牌交易活动。</w:t>
      </w:r>
    </w:p>
    <w:p>
      <w:pPr>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（六）</w:t>
      </w:r>
      <w:r>
        <w:rPr>
          <w:rFonts w:ascii="仿宋_GB2312" w:hAnsi="仿宋" w:eastAsia="仿宋_GB2312"/>
          <w:sz w:val="32"/>
          <w:szCs w:val="32"/>
        </w:rPr>
        <w:t>出现下列情形之一的，经自然资源管理部门作出终止网上挂牌交易活动的书面决定后，由交易中心发布终止公告，终止网上挂牌交易活动:</w:t>
      </w:r>
    </w:p>
    <w:p>
      <w:pPr>
        <w:keepNext w:val="0"/>
        <w:keepLines w:val="0"/>
        <w:pageBreakBefore w:val="0"/>
        <w:widowControl/>
        <w:kinsoku/>
        <w:wordWrap/>
        <w:overflowPunct/>
        <w:topLinePunct w:val="0"/>
        <w:autoSpaceDE/>
        <w:autoSpaceDN/>
        <w:bidi w:val="0"/>
        <w:adjustRightInd/>
        <w:snapToGrid/>
        <w:spacing w:line="480" w:lineRule="exact"/>
        <w:ind w:firstLine="640" w:firstLineChars="200"/>
        <w:contextualSpacing/>
        <w:jc w:val="both"/>
        <w:textAlignment w:val="auto"/>
        <w:rPr>
          <w:rFonts w:ascii="仿宋_GB2312" w:hAnsi="仿宋" w:eastAsia="仿宋_GB2312"/>
          <w:sz w:val="32"/>
          <w:szCs w:val="32"/>
        </w:rPr>
      </w:pPr>
      <w:r>
        <w:rPr>
          <w:rFonts w:hint="eastAsia" w:ascii="仿宋_GB2312" w:hAnsi="仿宋" w:eastAsia="仿宋_GB2312"/>
          <w:sz w:val="32"/>
          <w:szCs w:val="32"/>
        </w:rPr>
        <w:t>1.</w:t>
      </w:r>
      <w:r>
        <w:rPr>
          <w:rFonts w:ascii="仿宋_GB2312" w:hAnsi="仿宋" w:eastAsia="仿宋_GB2312"/>
          <w:sz w:val="32"/>
          <w:szCs w:val="32"/>
        </w:rPr>
        <w:t>网上交易中止时间超过5个工作日，未能恢复交易的；</w:t>
      </w:r>
    </w:p>
    <w:p>
      <w:pPr>
        <w:keepNext w:val="0"/>
        <w:keepLines w:val="0"/>
        <w:pageBreakBefore w:val="0"/>
        <w:widowControl/>
        <w:kinsoku/>
        <w:wordWrap/>
        <w:overflowPunct/>
        <w:topLinePunct w:val="0"/>
        <w:autoSpaceDE/>
        <w:autoSpaceDN/>
        <w:bidi w:val="0"/>
        <w:adjustRightInd/>
        <w:snapToGrid/>
        <w:spacing w:line="480" w:lineRule="exact"/>
        <w:ind w:firstLine="640" w:firstLineChars="200"/>
        <w:contextualSpacing/>
        <w:jc w:val="both"/>
        <w:textAlignment w:val="auto"/>
        <w:rPr>
          <w:rFonts w:ascii="仿宋_GB2312" w:hAnsi="仿宋" w:eastAsia="仿宋_GB2312"/>
          <w:sz w:val="32"/>
          <w:szCs w:val="32"/>
        </w:rPr>
      </w:pPr>
      <w:r>
        <w:rPr>
          <w:rFonts w:hint="eastAsia" w:ascii="仿宋_GB2312" w:hAnsi="仿宋" w:eastAsia="仿宋_GB2312"/>
          <w:sz w:val="32"/>
          <w:szCs w:val="32"/>
        </w:rPr>
        <w:t>2.</w:t>
      </w:r>
      <w:r>
        <w:rPr>
          <w:rFonts w:ascii="仿宋_GB2312" w:hAnsi="仿宋" w:eastAsia="仿宋_GB2312"/>
          <w:sz w:val="32"/>
          <w:szCs w:val="32"/>
        </w:rPr>
        <w:t>因相关政策、规划条件等发生变化，对土地使用权或矿业权有重大影响，委托人认为有必要终止的；</w:t>
      </w:r>
    </w:p>
    <w:p>
      <w:pPr>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3.</w:t>
      </w:r>
      <w:r>
        <w:rPr>
          <w:rFonts w:ascii="仿宋_GB2312" w:hAnsi="仿宋" w:eastAsia="仿宋_GB2312"/>
          <w:sz w:val="32"/>
          <w:szCs w:val="32"/>
        </w:rPr>
        <w:t>依法应当终止网上交易活动的其他情形。</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（七）竞得人有下列行为之一的，竞得结果无效，并由有关部门依法处理；造成损失的，竞得人还应依法承担赔偿责任：</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1.提供虚假文件材料、隐瞒重要事实的。</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2.采取行贿、恶意串通等非法手段竞得的。</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3.竞得人以其他非法手段竞得的。</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（八）</w:t>
      </w:r>
      <w:r>
        <w:rPr>
          <w:rFonts w:hAnsi="仿宋"/>
          <w:sz w:val="32"/>
          <w:szCs w:val="32"/>
        </w:rPr>
        <w:t>竞得人逾期或拒绝签订《成交确认书》、《出租合同》的，应承担违约责任，委托人可取消其竞得资格，并依法没收</w:t>
      </w:r>
      <w:r>
        <w:rPr>
          <w:rFonts w:hint="eastAsia" w:hAnsi="仿宋"/>
          <w:sz w:val="32"/>
          <w:szCs w:val="32"/>
          <w:lang w:eastAsia="zh-CN"/>
        </w:rPr>
        <w:t>竞租</w:t>
      </w:r>
      <w:r>
        <w:rPr>
          <w:rFonts w:hAnsi="仿宋"/>
          <w:sz w:val="32"/>
          <w:szCs w:val="32"/>
        </w:rPr>
        <w:t>保证金。</w:t>
      </w:r>
    </w:p>
    <w:p>
      <w:pPr>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（九）</w:t>
      </w:r>
      <w:r>
        <w:rPr>
          <w:rFonts w:ascii="仿宋_GB2312" w:hAnsi="仿宋" w:eastAsia="仿宋_GB2312"/>
          <w:sz w:val="32"/>
          <w:szCs w:val="32"/>
        </w:rPr>
        <w:t>交易中心应将在网上挂牌交易中违法违规的</w:t>
      </w:r>
      <w:r>
        <w:rPr>
          <w:rFonts w:hint="eastAsia" w:ascii="仿宋_GB2312" w:hAnsi="仿宋" w:eastAsia="仿宋_GB2312"/>
          <w:sz w:val="32"/>
          <w:szCs w:val="32"/>
          <w:lang w:eastAsia="zh-CN"/>
        </w:rPr>
        <w:t>竞租</w:t>
      </w:r>
      <w:r>
        <w:rPr>
          <w:rFonts w:ascii="仿宋_GB2312" w:hAnsi="仿宋" w:eastAsia="仿宋_GB2312"/>
          <w:sz w:val="32"/>
          <w:szCs w:val="32"/>
        </w:rPr>
        <w:t>人纳入不诚信用户名单，予以公示，并报同级信用信息管理部门备案。对纳入不诚信用户名单的</w:t>
      </w:r>
      <w:r>
        <w:rPr>
          <w:rFonts w:hint="eastAsia" w:ascii="仿宋_GB2312" w:hAnsi="仿宋" w:eastAsia="仿宋_GB2312"/>
          <w:sz w:val="32"/>
          <w:szCs w:val="32"/>
          <w:lang w:eastAsia="zh-CN"/>
        </w:rPr>
        <w:t>竞租</w:t>
      </w:r>
      <w:r>
        <w:rPr>
          <w:rFonts w:ascii="仿宋_GB2312" w:hAnsi="仿宋" w:eastAsia="仿宋_GB2312"/>
          <w:sz w:val="32"/>
          <w:szCs w:val="32"/>
        </w:rPr>
        <w:t>人，依法限制其参加网上挂牌交易活动。</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（十）</w:t>
      </w:r>
      <w:r>
        <w:rPr>
          <w:rFonts w:hAnsi="仿宋"/>
          <w:sz w:val="32"/>
          <w:szCs w:val="32"/>
        </w:rPr>
        <w:t>由于不可抗力、网络入侵等因素，造成</w:t>
      </w:r>
      <w:r>
        <w:rPr>
          <w:rFonts w:hint="eastAsia" w:hAnsi="仿宋"/>
          <w:sz w:val="32"/>
          <w:szCs w:val="32"/>
          <w:lang w:eastAsia="zh-CN"/>
        </w:rPr>
        <w:t>竞租</w:t>
      </w:r>
      <w:r>
        <w:rPr>
          <w:rFonts w:hAnsi="仿宋"/>
          <w:sz w:val="32"/>
          <w:szCs w:val="32"/>
        </w:rPr>
        <w:t>人不能及时完成网上注册、下载有关文件、提出</w:t>
      </w:r>
      <w:r>
        <w:rPr>
          <w:rFonts w:hint="eastAsia" w:hAnsi="仿宋"/>
          <w:sz w:val="32"/>
          <w:szCs w:val="32"/>
          <w:lang w:eastAsia="zh-CN"/>
        </w:rPr>
        <w:t>竞租</w:t>
      </w:r>
      <w:r>
        <w:rPr>
          <w:rFonts w:hAnsi="仿宋"/>
          <w:sz w:val="32"/>
          <w:szCs w:val="32"/>
        </w:rPr>
        <w:t>申请、交纳</w:t>
      </w:r>
      <w:r>
        <w:rPr>
          <w:rFonts w:hint="eastAsia" w:hAnsi="仿宋"/>
          <w:sz w:val="32"/>
          <w:szCs w:val="32"/>
          <w:lang w:eastAsia="zh-CN"/>
        </w:rPr>
        <w:t>竞租</w:t>
      </w:r>
      <w:r>
        <w:rPr>
          <w:rFonts w:hAnsi="仿宋"/>
          <w:sz w:val="32"/>
          <w:szCs w:val="32"/>
        </w:rPr>
        <w:t>保证金、获得</w:t>
      </w:r>
      <w:r>
        <w:rPr>
          <w:rFonts w:hint="eastAsia" w:hAnsi="仿宋"/>
          <w:sz w:val="32"/>
          <w:szCs w:val="32"/>
          <w:lang w:eastAsia="zh-CN"/>
        </w:rPr>
        <w:t>竞租</w:t>
      </w:r>
      <w:r>
        <w:rPr>
          <w:rFonts w:hAnsi="仿宋"/>
          <w:sz w:val="32"/>
          <w:szCs w:val="32"/>
        </w:rPr>
        <w:t>资格的，交易中心除采取积极补救措施外，不承担由此产生的后果和责任。</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（十一）</w:t>
      </w:r>
      <w:r>
        <w:rPr>
          <w:rFonts w:hAnsi="仿宋"/>
          <w:sz w:val="32"/>
          <w:szCs w:val="32"/>
        </w:rPr>
        <w:t>在网上挂牌交易期间，网上挂牌交易的起止时间以网上挂牌交易公告中公布的时间为准。有关数据记录的时间以数据信息到达网上交易系统服务器的时间为准。</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（十二）</w:t>
      </w:r>
      <w:r>
        <w:rPr>
          <w:rFonts w:hAnsi="仿宋"/>
          <w:sz w:val="32"/>
          <w:szCs w:val="32"/>
        </w:rPr>
        <w:t>网上挂牌交易中所涉及的纠纷与争议，当事人可以向交易中心申请协调，协调不成的既可以向有关部门反映，寻求帮助，也可以依法向人民法院提起诉讼。</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（十三）交易中心对本《须知》有依法解释权。其他未尽事宜，按照有关法律法规办理。</w:t>
      </w:r>
    </w:p>
    <w:p>
      <w:pPr>
        <w:pStyle w:val="2"/>
        <w:keepNext w:val="0"/>
        <w:keepLines w:val="0"/>
        <w:pageBreakBefore w:val="0"/>
        <w:kinsoku/>
        <w:wordWrap/>
        <w:overflowPunct/>
        <w:topLinePunct w:val="0"/>
        <w:autoSpaceDE/>
        <w:autoSpaceDN/>
        <w:bidi w:val="0"/>
        <w:spacing w:line="480" w:lineRule="exact"/>
        <w:ind w:firstLine="0"/>
        <w:textAlignment w:val="auto"/>
        <w:rPr>
          <w:rFonts w:hAnsi="仿宋"/>
          <w:sz w:val="32"/>
          <w:szCs w:val="32"/>
        </w:rPr>
      </w:pPr>
    </w:p>
    <w:p>
      <w:pPr>
        <w:pStyle w:val="2"/>
        <w:keepNext w:val="0"/>
        <w:keepLines w:val="0"/>
        <w:pageBreakBefore w:val="0"/>
        <w:kinsoku/>
        <w:wordWrap/>
        <w:overflowPunct/>
        <w:topLinePunct w:val="0"/>
        <w:autoSpaceDE/>
        <w:autoSpaceDN/>
        <w:bidi w:val="0"/>
        <w:spacing w:line="480" w:lineRule="exact"/>
        <w:ind w:right="640" w:firstLine="0"/>
        <w:jc w:val="right"/>
        <w:textAlignment w:val="auto"/>
        <w:rPr>
          <w:rFonts w:hAnsi="仿宋"/>
          <w:sz w:val="32"/>
          <w:szCs w:val="32"/>
        </w:rPr>
      </w:pPr>
    </w:p>
    <w:p>
      <w:pPr>
        <w:pStyle w:val="2"/>
        <w:keepNext w:val="0"/>
        <w:keepLines w:val="0"/>
        <w:pageBreakBefore w:val="0"/>
        <w:kinsoku/>
        <w:wordWrap/>
        <w:overflowPunct/>
        <w:topLinePunct w:val="0"/>
        <w:autoSpaceDE/>
        <w:autoSpaceDN/>
        <w:bidi w:val="0"/>
        <w:spacing w:line="480" w:lineRule="exact"/>
        <w:ind w:right="640" w:firstLine="0"/>
        <w:jc w:val="right"/>
        <w:textAlignment w:val="auto"/>
        <w:rPr>
          <w:rFonts w:hAnsi="仿宋"/>
          <w:sz w:val="32"/>
          <w:szCs w:val="32"/>
        </w:rPr>
      </w:pPr>
    </w:p>
    <w:p>
      <w:pPr>
        <w:pStyle w:val="2"/>
        <w:keepNext w:val="0"/>
        <w:keepLines w:val="0"/>
        <w:pageBreakBefore w:val="0"/>
        <w:kinsoku/>
        <w:wordWrap/>
        <w:overflowPunct/>
        <w:topLinePunct w:val="0"/>
        <w:autoSpaceDE/>
        <w:autoSpaceDN/>
        <w:bidi w:val="0"/>
        <w:spacing w:line="480" w:lineRule="exact"/>
        <w:ind w:right="640" w:firstLine="0"/>
        <w:jc w:val="right"/>
        <w:textAlignment w:val="auto"/>
        <w:rPr>
          <w:rFonts w:hAnsi="仿宋"/>
          <w:sz w:val="32"/>
          <w:szCs w:val="32"/>
        </w:rPr>
      </w:pPr>
      <w:r>
        <w:rPr>
          <w:rFonts w:hint="eastAsia" w:hAnsi="仿宋"/>
          <w:sz w:val="32"/>
          <w:szCs w:val="32"/>
        </w:rPr>
        <w:t>江门市公共资源交易中心</w:t>
      </w:r>
    </w:p>
    <w:p>
      <w:pPr>
        <w:pStyle w:val="2"/>
        <w:keepNext w:val="0"/>
        <w:keepLines w:val="0"/>
        <w:pageBreakBefore w:val="0"/>
        <w:kinsoku/>
        <w:wordWrap/>
        <w:overflowPunct/>
        <w:topLinePunct w:val="0"/>
        <w:autoSpaceDE/>
        <w:autoSpaceDN/>
        <w:bidi w:val="0"/>
        <w:spacing w:line="480" w:lineRule="exact"/>
        <w:ind w:right="1120" w:firstLine="320" w:firstLineChars="100"/>
        <w:jc w:val="center"/>
        <w:textAlignment w:val="auto"/>
        <w:rPr>
          <w:rFonts w:hAnsi="仿宋"/>
          <w:sz w:val="32"/>
          <w:szCs w:val="32"/>
        </w:rPr>
      </w:pPr>
      <w:r>
        <w:rPr>
          <w:rFonts w:hint="eastAsia" w:hAnsi="仿宋"/>
          <w:sz w:val="32"/>
          <w:szCs w:val="32"/>
          <w:lang w:val="en-US" w:eastAsia="zh-CN"/>
        </w:rPr>
        <w:t xml:space="preserve">                             </w:t>
      </w:r>
      <w:r>
        <w:rPr>
          <w:rFonts w:hint="eastAsia" w:hAnsi="仿宋"/>
          <w:sz w:val="32"/>
          <w:szCs w:val="32"/>
        </w:rPr>
        <w:t>2023年</w:t>
      </w:r>
      <w:r>
        <w:rPr>
          <w:rFonts w:hint="eastAsia" w:hAnsi="仿宋"/>
          <w:sz w:val="32"/>
          <w:szCs w:val="32"/>
          <w:lang w:val="en-US" w:eastAsia="zh-CN"/>
        </w:rPr>
        <w:t>9</w:t>
      </w:r>
      <w:r>
        <w:rPr>
          <w:rFonts w:hint="eastAsia" w:hAnsi="仿宋"/>
          <w:sz w:val="32"/>
          <w:szCs w:val="32"/>
        </w:rPr>
        <w:t>月</w:t>
      </w:r>
      <w:r>
        <w:rPr>
          <w:rFonts w:hint="eastAsia" w:hAnsi="仿宋"/>
          <w:sz w:val="32"/>
          <w:szCs w:val="32"/>
          <w:lang w:val="en-US" w:eastAsia="zh-CN"/>
        </w:rPr>
        <w:t>8</w:t>
      </w:r>
      <w:r>
        <w:rPr>
          <w:rFonts w:hint="eastAsia" w:hAnsi="仿宋"/>
          <w:sz w:val="32"/>
          <w:szCs w:val="32"/>
        </w:rPr>
        <w:t>日</w:t>
      </w:r>
    </w:p>
    <w:sectPr>
      <w:footerReference r:id="rId3" w:type="default"/>
      <w:pgSz w:w="11906" w:h="16838"/>
      <w:pgMar w:top="1440" w:right="1701"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文泉驿正黑">
    <w:panose1 w:val="02000603000000000000"/>
    <w:charset w:val="86"/>
    <w:family w:val="auto"/>
    <w:pitch w:val="default"/>
    <w:sig w:usb0="900002BF" w:usb1="2BDF7DFB" w:usb2="00000036" w:usb3="00000000" w:csb0="603E000D" w:csb1="D2D7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996966"/>
      <w:docPartObj>
        <w:docPartGallery w:val="autotext"/>
      </w:docPartObj>
    </w:sdtPr>
    <w:sdtContent>
      <w:p>
        <w:pPr>
          <w:pStyle w:val="3"/>
          <w:jc w:val="center"/>
        </w:pPr>
        <w:r>
          <w:fldChar w:fldCharType="begin"/>
        </w:r>
        <w:r>
          <w:instrText xml:space="preserve"> PAGE   \* MERGEFORMAT </w:instrText>
        </w:r>
        <w:r>
          <w:fldChar w:fldCharType="separate"/>
        </w:r>
        <w:r>
          <w:rPr>
            <w:lang w:val="zh-CN"/>
          </w:rPr>
          <w:t>16</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44A6D"/>
    <w:rsid w:val="00002BFD"/>
    <w:rsid w:val="00003130"/>
    <w:rsid w:val="00004DBA"/>
    <w:rsid w:val="00006D06"/>
    <w:rsid w:val="0001440A"/>
    <w:rsid w:val="0001660B"/>
    <w:rsid w:val="000306B4"/>
    <w:rsid w:val="000339E9"/>
    <w:rsid w:val="00037B33"/>
    <w:rsid w:val="00040299"/>
    <w:rsid w:val="000402BF"/>
    <w:rsid w:val="00040AAD"/>
    <w:rsid w:val="00041BF9"/>
    <w:rsid w:val="00044660"/>
    <w:rsid w:val="0005028D"/>
    <w:rsid w:val="000522EA"/>
    <w:rsid w:val="000547AF"/>
    <w:rsid w:val="0005562E"/>
    <w:rsid w:val="00060519"/>
    <w:rsid w:val="00063476"/>
    <w:rsid w:val="00064C02"/>
    <w:rsid w:val="0007468D"/>
    <w:rsid w:val="000A081F"/>
    <w:rsid w:val="000A4815"/>
    <w:rsid w:val="000B0455"/>
    <w:rsid w:val="000B2DDF"/>
    <w:rsid w:val="000B51D8"/>
    <w:rsid w:val="000C5084"/>
    <w:rsid w:val="000D33CF"/>
    <w:rsid w:val="000E242C"/>
    <w:rsid w:val="000E61BB"/>
    <w:rsid w:val="000F103B"/>
    <w:rsid w:val="000F184E"/>
    <w:rsid w:val="000F4D52"/>
    <w:rsid w:val="000F4ECF"/>
    <w:rsid w:val="000F7B77"/>
    <w:rsid w:val="00102032"/>
    <w:rsid w:val="00110E38"/>
    <w:rsid w:val="00120D93"/>
    <w:rsid w:val="001477AF"/>
    <w:rsid w:val="00156A03"/>
    <w:rsid w:val="00156B93"/>
    <w:rsid w:val="00160A18"/>
    <w:rsid w:val="00164E48"/>
    <w:rsid w:val="001741C6"/>
    <w:rsid w:val="00177CA5"/>
    <w:rsid w:val="00184C0B"/>
    <w:rsid w:val="00184EBF"/>
    <w:rsid w:val="0018772F"/>
    <w:rsid w:val="00195914"/>
    <w:rsid w:val="00197FC3"/>
    <w:rsid w:val="001A4D18"/>
    <w:rsid w:val="001A5443"/>
    <w:rsid w:val="001A599F"/>
    <w:rsid w:val="001B015E"/>
    <w:rsid w:val="001B049A"/>
    <w:rsid w:val="001B27DA"/>
    <w:rsid w:val="001B709F"/>
    <w:rsid w:val="001C2115"/>
    <w:rsid w:val="001C55FD"/>
    <w:rsid w:val="001C6140"/>
    <w:rsid w:val="001D481C"/>
    <w:rsid w:val="001D7A26"/>
    <w:rsid w:val="001E102C"/>
    <w:rsid w:val="001E2E51"/>
    <w:rsid w:val="001E4D63"/>
    <w:rsid w:val="00200478"/>
    <w:rsid w:val="002046B2"/>
    <w:rsid w:val="00204B96"/>
    <w:rsid w:val="00207283"/>
    <w:rsid w:val="00212B5A"/>
    <w:rsid w:val="00215FA2"/>
    <w:rsid w:val="00223710"/>
    <w:rsid w:val="002258AC"/>
    <w:rsid w:val="0022656B"/>
    <w:rsid w:val="002313F9"/>
    <w:rsid w:val="00232894"/>
    <w:rsid w:val="00233DEA"/>
    <w:rsid w:val="0024171A"/>
    <w:rsid w:val="002424F5"/>
    <w:rsid w:val="00244A6D"/>
    <w:rsid w:val="00244BC9"/>
    <w:rsid w:val="00252A91"/>
    <w:rsid w:val="0025754D"/>
    <w:rsid w:val="00266632"/>
    <w:rsid w:val="0026721B"/>
    <w:rsid w:val="0027118F"/>
    <w:rsid w:val="00271909"/>
    <w:rsid w:val="00273C00"/>
    <w:rsid w:val="002757D7"/>
    <w:rsid w:val="00280EC2"/>
    <w:rsid w:val="0028492A"/>
    <w:rsid w:val="00286705"/>
    <w:rsid w:val="00290DE4"/>
    <w:rsid w:val="00290FE9"/>
    <w:rsid w:val="00295ACF"/>
    <w:rsid w:val="002A3D0A"/>
    <w:rsid w:val="002B106D"/>
    <w:rsid w:val="002B40AC"/>
    <w:rsid w:val="002B5E7B"/>
    <w:rsid w:val="002C1B9E"/>
    <w:rsid w:val="002C1F84"/>
    <w:rsid w:val="002C25ED"/>
    <w:rsid w:val="002C5E36"/>
    <w:rsid w:val="002C6C3B"/>
    <w:rsid w:val="002D13FA"/>
    <w:rsid w:val="002D7684"/>
    <w:rsid w:val="002E03DF"/>
    <w:rsid w:val="002E6A92"/>
    <w:rsid w:val="002E6D56"/>
    <w:rsid w:val="002F2EFC"/>
    <w:rsid w:val="002F30D1"/>
    <w:rsid w:val="002F4261"/>
    <w:rsid w:val="002F5DBB"/>
    <w:rsid w:val="00301F18"/>
    <w:rsid w:val="00303638"/>
    <w:rsid w:val="00303D08"/>
    <w:rsid w:val="00303F41"/>
    <w:rsid w:val="00304ED4"/>
    <w:rsid w:val="00305AF3"/>
    <w:rsid w:val="00320DC1"/>
    <w:rsid w:val="003218B6"/>
    <w:rsid w:val="00321A0C"/>
    <w:rsid w:val="00323BD7"/>
    <w:rsid w:val="003308ED"/>
    <w:rsid w:val="00346EBC"/>
    <w:rsid w:val="00347AFF"/>
    <w:rsid w:val="003501B3"/>
    <w:rsid w:val="0035643D"/>
    <w:rsid w:val="00360A48"/>
    <w:rsid w:val="00366715"/>
    <w:rsid w:val="00373D7E"/>
    <w:rsid w:val="00373E0C"/>
    <w:rsid w:val="00375269"/>
    <w:rsid w:val="003752E1"/>
    <w:rsid w:val="003829E7"/>
    <w:rsid w:val="003930E8"/>
    <w:rsid w:val="003B3C0D"/>
    <w:rsid w:val="003B5D64"/>
    <w:rsid w:val="003B7B4E"/>
    <w:rsid w:val="003C02D3"/>
    <w:rsid w:val="003C04AB"/>
    <w:rsid w:val="003C09F9"/>
    <w:rsid w:val="003C5748"/>
    <w:rsid w:val="003C7677"/>
    <w:rsid w:val="003D12C3"/>
    <w:rsid w:val="003D4973"/>
    <w:rsid w:val="003D4D55"/>
    <w:rsid w:val="003D7271"/>
    <w:rsid w:val="003E1B02"/>
    <w:rsid w:val="003E2592"/>
    <w:rsid w:val="003E282A"/>
    <w:rsid w:val="003E2D95"/>
    <w:rsid w:val="003E2E46"/>
    <w:rsid w:val="003E384C"/>
    <w:rsid w:val="003E666E"/>
    <w:rsid w:val="003E6CCB"/>
    <w:rsid w:val="003F5EC5"/>
    <w:rsid w:val="004007D7"/>
    <w:rsid w:val="00400BCE"/>
    <w:rsid w:val="004034CB"/>
    <w:rsid w:val="00404D4A"/>
    <w:rsid w:val="00411498"/>
    <w:rsid w:val="00421841"/>
    <w:rsid w:val="0042417D"/>
    <w:rsid w:val="00425335"/>
    <w:rsid w:val="00430329"/>
    <w:rsid w:val="004344AA"/>
    <w:rsid w:val="004345DD"/>
    <w:rsid w:val="0043504A"/>
    <w:rsid w:val="00437C77"/>
    <w:rsid w:val="004428EC"/>
    <w:rsid w:val="00445323"/>
    <w:rsid w:val="00445D33"/>
    <w:rsid w:val="00446388"/>
    <w:rsid w:val="0044723E"/>
    <w:rsid w:val="004553A3"/>
    <w:rsid w:val="00457E98"/>
    <w:rsid w:val="0046592D"/>
    <w:rsid w:val="004674BD"/>
    <w:rsid w:val="00476A34"/>
    <w:rsid w:val="00477131"/>
    <w:rsid w:val="00483663"/>
    <w:rsid w:val="0048548B"/>
    <w:rsid w:val="00485F7D"/>
    <w:rsid w:val="004A1F9E"/>
    <w:rsid w:val="004A2549"/>
    <w:rsid w:val="004A4B55"/>
    <w:rsid w:val="004A7CAC"/>
    <w:rsid w:val="004B673D"/>
    <w:rsid w:val="004C022C"/>
    <w:rsid w:val="004C0D28"/>
    <w:rsid w:val="004C15D4"/>
    <w:rsid w:val="004D0371"/>
    <w:rsid w:val="004D722A"/>
    <w:rsid w:val="004E0260"/>
    <w:rsid w:val="004E52F6"/>
    <w:rsid w:val="004F0320"/>
    <w:rsid w:val="004F1857"/>
    <w:rsid w:val="004F75DB"/>
    <w:rsid w:val="005009F4"/>
    <w:rsid w:val="00502095"/>
    <w:rsid w:val="0050251F"/>
    <w:rsid w:val="005039DB"/>
    <w:rsid w:val="00512C60"/>
    <w:rsid w:val="0052164F"/>
    <w:rsid w:val="00522FD6"/>
    <w:rsid w:val="005235D4"/>
    <w:rsid w:val="00527F50"/>
    <w:rsid w:val="00540A52"/>
    <w:rsid w:val="0055451F"/>
    <w:rsid w:val="0055514D"/>
    <w:rsid w:val="0056322D"/>
    <w:rsid w:val="00563BEF"/>
    <w:rsid w:val="0056519D"/>
    <w:rsid w:val="005752A9"/>
    <w:rsid w:val="0058168A"/>
    <w:rsid w:val="00582F03"/>
    <w:rsid w:val="00585D0A"/>
    <w:rsid w:val="00590B0C"/>
    <w:rsid w:val="005934AC"/>
    <w:rsid w:val="005941F4"/>
    <w:rsid w:val="00594DCB"/>
    <w:rsid w:val="005A0E6B"/>
    <w:rsid w:val="005A7E35"/>
    <w:rsid w:val="005B0DDE"/>
    <w:rsid w:val="005B2DEC"/>
    <w:rsid w:val="005B7A28"/>
    <w:rsid w:val="005C0CE5"/>
    <w:rsid w:val="005D0D10"/>
    <w:rsid w:val="005E21CB"/>
    <w:rsid w:val="005E4C57"/>
    <w:rsid w:val="005E5011"/>
    <w:rsid w:val="005E5F71"/>
    <w:rsid w:val="005E687B"/>
    <w:rsid w:val="005F1E2E"/>
    <w:rsid w:val="005F4318"/>
    <w:rsid w:val="005F4AA6"/>
    <w:rsid w:val="00603660"/>
    <w:rsid w:val="00606BB2"/>
    <w:rsid w:val="00606D08"/>
    <w:rsid w:val="00606FE4"/>
    <w:rsid w:val="00611A1E"/>
    <w:rsid w:val="006165FE"/>
    <w:rsid w:val="00621181"/>
    <w:rsid w:val="00623115"/>
    <w:rsid w:val="006236FA"/>
    <w:rsid w:val="00625913"/>
    <w:rsid w:val="006302BC"/>
    <w:rsid w:val="00642C93"/>
    <w:rsid w:val="00645583"/>
    <w:rsid w:val="00645D68"/>
    <w:rsid w:val="00651AAF"/>
    <w:rsid w:val="00653362"/>
    <w:rsid w:val="006556A5"/>
    <w:rsid w:val="00657F6C"/>
    <w:rsid w:val="00662DB0"/>
    <w:rsid w:val="00674D94"/>
    <w:rsid w:val="006869F2"/>
    <w:rsid w:val="006922A9"/>
    <w:rsid w:val="006961D0"/>
    <w:rsid w:val="0069662B"/>
    <w:rsid w:val="006A0D1F"/>
    <w:rsid w:val="006A0E3C"/>
    <w:rsid w:val="006A62D8"/>
    <w:rsid w:val="006B0641"/>
    <w:rsid w:val="006B0AAE"/>
    <w:rsid w:val="006B0C98"/>
    <w:rsid w:val="006B27C0"/>
    <w:rsid w:val="006B5F25"/>
    <w:rsid w:val="006C00B9"/>
    <w:rsid w:val="006C5CEC"/>
    <w:rsid w:val="006D6F22"/>
    <w:rsid w:val="006E2B9F"/>
    <w:rsid w:val="006E4630"/>
    <w:rsid w:val="006E5FF9"/>
    <w:rsid w:val="006F11F9"/>
    <w:rsid w:val="006F4C02"/>
    <w:rsid w:val="006F7145"/>
    <w:rsid w:val="007006F0"/>
    <w:rsid w:val="007020FE"/>
    <w:rsid w:val="0070675F"/>
    <w:rsid w:val="00707C82"/>
    <w:rsid w:val="0071588A"/>
    <w:rsid w:val="007236B5"/>
    <w:rsid w:val="0073120B"/>
    <w:rsid w:val="00734879"/>
    <w:rsid w:val="00735391"/>
    <w:rsid w:val="00737F05"/>
    <w:rsid w:val="007406F8"/>
    <w:rsid w:val="0074137D"/>
    <w:rsid w:val="00744C39"/>
    <w:rsid w:val="00747875"/>
    <w:rsid w:val="00750214"/>
    <w:rsid w:val="00750BA3"/>
    <w:rsid w:val="00760112"/>
    <w:rsid w:val="00783E11"/>
    <w:rsid w:val="00786D64"/>
    <w:rsid w:val="0078784F"/>
    <w:rsid w:val="00793DD0"/>
    <w:rsid w:val="007A400B"/>
    <w:rsid w:val="007C02FF"/>
    <w:rsid w:val="007D09E2"/>
    <w:rsid w:val="007D116B"/>
    <w:rsid w:val="007D60B7"/>
    <w:rsid w:val="007E1B86"/>
    <w:rsid w:val="007E2896"/>
    <w:rsid w:val="007E37EA"/>
    <w:rsid w:val="007F0022"/>
    <w:rsid w:val="007F3D45"/>
    <w:rsid w:val="007F4DED"/>
    <w:rsid w:val="008067D4"/>
    <w:rsid w:val="008113AA"/>
    <w:rsid w:val="00812A66"/>
    <w:rsid w:val="00814BD8"/>
    <w:rsid w:val="00827371"/>
    <w:rsid w:val="00833578"/>
    <w:rsid w:val="00840814"/>
    <w:rsid w:val="00841385"/>
    <w:rsid w:val="0084227F"/>
    <w:rsid w:val="00852325"/>
    <w:rsid w:val="00853541"/>
    <w:rsid w:val="00853CAC"/>
    <w:rsid w:val="00853EC0"/>
    <w:rsid w:val="00854866"/>
    <w:rsid w:val="008565AD"/>
    <w:rsid w:val="00861C6A"/>
    <w:rsid w:val="00864231"/>
    <w:rsid w:val="00867002"/>
    <w:rsid w:val="00870A21"/>
    <w:rsid w:val="008738AA"/>
    <w:rsid w:val="0087459A"/>
    <w:rsid w:val="00877E62"/>
    <w:rsid w:val="0088025A"/>
    <w:rsid w:val="0088062E"/>
    <w:rsid w:val="0088620B"/>
    <w:rsid w:val="0089256A"/>
    <w:rsid w:val="008969EF"/>
    <w:rsid w:val="008A0484"/>
    <w:rsid w:val="008B5D70"/>
    <w:rsid w:val="008C1B3E"/>
    <w:rsid w:val="008C3895"/>
    <w:rsid w:val="008C47A8"/>
    <w:rsid w:val="008C6F92"/>
    <w:rsid w:val="008D2EFB"/>
    <w:rsid w:val="008E58A3"/>
    <w:rsid w:val="008F3255"/>
    <w:rsid w:val="009023A0"/>
    <w:rsid w:val="009101E1"/>
    <w:rsid w:val="0091218C"/>
    <w:rsid w:val="0091471F"/>
    <w:rsid w:val="0091489E"/>
    <w:rsid w:val="00915D8B"/>
    <w:rsid w:val="0092364D"/>
    <w:rsid w:val="00936BC3"/>
    <w:rsid w:val="00937EA3"/>
    <w:rsid w:val="0094022F"/>
    <w:rsid w:val="00944E3F"/>
    <w:rsid w:val="00950303"/>
    <w:rsid w:val="009521BB"/>
    <w:rsid w:val="00955E6B"/>
    <w:rsid w:val="00962D19"/>
    <w:rsid w:val="009662D7"/>
    <w:rsid w:val="00980912"/>
    <w:rsid w:val="00980946"/>
    <w:rsid w:val="009840BF"/>
    <w:rsid w:val="00994E22"/>
    <w:rsid w:val="009B2C5D"/>
    <w:rsid w:val="009B4EEA"/>
    <w:rsid w:val="009B62EB"/>
    <w:rsid w:val="009C4E5B"/>
    <w:rsid w:val="009C755B"/>
    <w:rsid w:val="009C7BF1"/>
    <w:rsid w:val="009D1DFA"/>
    <w:rsid w:val="009D78BB"/>
    <w:rsid w:val="009E5968"/>
    <w:rsid w:val="009F259A"/>
    <w:rsid w:val="009F4BD7"/>
    <w:rsid w:val="00A00C7F"/>
    <w:rsid w:val="00A0145D"/>
    <w:rsid w:val="00A059ED"/>
    <w:rsid w:val="00A1607F"/>
    <w:rsid w:val="00A203D4"/>
    <w:rsid w:val="00A20DA8"/>
    <w:rsid w:val="00A234AE"/>
    <w:rsid w:val="00A2536A"/>
    <w:rsid w:val="00A403EC"/>
    <w:rsid w:val="00A448FA"/>
    <w:rsid w:val="00A4541E"/>
    <w:rsid w:val="00A50FED"/>
    <w:rsid w:val="00A522AB"/>
    <w:rsid w:val="00A601F7"/>
    <w:rsid w:val="00A7060A"/>
    <w:rsid w:val="00A844BC"/>
    <w:rsid w:val="00A85121"/>
    <w:rsid w:val="00A8612F"/>
    <w:rsid w:val="00A90ACF"/>
    <w:rsid w:val="00A96ACA"/>
    <w:rsid w:val="00A97032"/>
    <w:rsid w:val="00A9758A"/>
    <w:rsid w:val="00AA011B"/>
    <w:rsid w:val="00AA42A9"/>
    <w:rsid w:val="00AB2B28"/>
    <w:rsid w:val="00AB5DB2"/>
    <w:rsid w:val="00AC0AF2"/>
    <w:rsid w:val="00AC3BEF"/>
    <w:rsid w:val="00AC6C08"/>
    <w:rsid w:val="00AD06B5"/>
    <w:rsid w:val="00AE67DC"/>
    <w:rsid w:val="00B0264E"/>
    <w:rsid w:val="00B03EAA"/>
    <w:rsid w:val="00B06077"/>
    <w:rsid w:val="00B12DA5"/>
    <w:rsid w:val="00B160E0"/>
    <w:rsid w:val="00B17044"/>
    <w:rsid w:val="00B319C7"/>
    <w:rsid w:val="00B45D38"/>
    <w:rsid w:val="00B551EE"/>
    <w:rsid w:val="00B63569"/>
    <w:rsid w:val="00B654E5"/>
    <w:rsid w:val="00B74036"/>
    <w:rsid w:val="00B7590D"/>
    <w:rsid w:val="00B77C16"/>
    <w:rsid w:val="00B82D92"/>
    <w:rsid w:val="00B8535B"/>
    <w:rsid w:val="00B87471"/>
    <w:rsid w:val="00B95491"/>
    <w:rsid w:val="00B96521"/>
    <w:rsid w:val="00B97843"/>
    <w:rsid w:val="00BA3BBE"/>
    <w:rsid w:val="00BA44FF"/>
    <w:rsid w:val="00BA4F48"/>
    <w:rsid w:val="00BA65BF"/>
    <w:rsid w:val="00BA7C4F"/>
    <w:rsid w:val="00BB2F7F"/>
    <w:rsid w:val="00BB32D3"/>
    <w:rsid w:val="00BC2871"/>
    <w:rsid w:val="00BC28DB"/>
    <w:rsid w:val="00BC2C70"/>
    <w:rsid w:val="00BC5A6C"/>
    <w:rsid w:val="00BC5FA0"/>
    <w:rsid w:val="00BD04E3"/>
    <w:rsid w:val="00BD37EE"/>
    <w:rsid w:val="00BD7898"/>
    <w:rsid w:val="00BE3305"/>
    <w:rsid w:val="00BF1369"/>
    <w:rsid w:val="00BF1F55"/>
    <w:rsid w:val="00BF463C"/>
    <w:rsid w:val="00BF4E93"/>
    <w:rsid w:val="00BF5366"/>
    <w:rsid w:val="00BF6315"/>
    <w:rsid w:val="00BF6872"/>
    <w:rsid w:val="00BF6CA5"/>
    <w:rsid w:val="00C06688"/>
    <w:rsid w:val="00C07910"/>
    <w:rsid w:val="00C10D00"/>
    <w:rsid w:val="00C33777"/>
    <w:rsid w:val="00C353BE"/>
    <w:rsid w:val="00C355C5"/>
    <w:rsid w:val="00C44936"/>
    <w:rsid w:val="00C51852"/>
    <w:rsid w:val="00C51FE9"/>
    <w:rsid w:val="00C53E9B"/>
    <w:rsid w:val="00C566D7"/>
    <w:rsid w:val="00C5721D"/>
    <w:rsid w:val="00C57A5F"/>
    <w:rsid w:val="00C60092"/>
    <w:rsid w:val="00C60749"/>
    <w:rsid w:val="00C62A87"/>
    <w:rsid w:val="00C6326D"/>
    <w:rsid w:val="00C7474B"/>
    <w:rsid w:val="00C76CE3"/>
    <w:rsid w:val="00C76F3C"/>
    <w:rsid w:val="00C823A1"/>
    <w:rsid w:val="00C85610"/>
    <w:rsid w:val="00C86FD8"/>
    <w:rsid w:val="00C871C2"/>
    <w:rsid w:val="00C96361"/>
    <w:rsid w:val="00CA0E46"/>
    <w:rsid w:val="00CA12AF"/>
    <w:rsid w:val="00CA4A82"/>
    <w:rsid w:val="00CA4F35"/>
    <w:rsid w:val="00CA5578"/>
    <w:rsid w:val="00CB4340"/>
    <w:rsid w:val="00CB6E8D"/>
    <w:rsid w:val="00CB7AC2"/>
    <w:rsid w:val="00CC2BF0"/>
    <w:rsid w:val="00CC593E"/>
    <w:rsid w:val="00CC5A53"/>
    <w:rsid w:val="00CC7D8E"/>
    <w:rsid w:val="00CD4369"/>
    <w:rsid w:val="00CD4E9F"/>
    <w:rsid w:val="00CD63DC"/>
    <w:rsid w:val="00CE1A8D"/>
    <w:rsid w:val="00CF2294"/>
    <w:rsid w:val="00D02536"/>
    <w:rsid w:val="00D11B89"/>
    <w:rsid w:val="00D1651A"/>
    <w:rsid w:val="00D235BD"/>
    <w:rsid w:val="00D24BDB"/>
    <w:rsid w:val="00D26AE2"/>
    <w:rsid w:val="00D37EB9"/>
    <w:rsid w:val="00D40212"/>
    <w:rsid w:val="00D40B2C"/>
    <w:rsid w:val="00D44266"/>
    <w:rsid w:val="00D47343"/>
    <w:rsid w:val="00D51D37"/>
    <w:rsid w:val="00D526DA"/>
    <w:rsid w:val="00D52870"/>
    <w:rsid w:val="00D55FF4"/>
    <w:rsid w:val="00D604E9"/>
    <w:rsid w:val="00D63E13"/>
    <w:rsid w:val="00D7298F"/>
    <w:rsid w:val="00D7365E"/>
    <w:rsid w:val="00D7495C"/>
    <w:rsid w:val="00D76147"/>
    <w:rsid w:val="00D864CD"/>
    <w:rsid w:val="00D96ECF"/>
    <w:rsid w:val="00DA58C1"/>
    <w:rsid w:val="00DB1B83"/>
    <w:rsid w:val="00DC0591"/>
    <w:rsid w:val="00DC5440"/>
    <w:rsid w:val="00DC57AF"/>
    <w:rsid w:val="00DC769C"/>
    <w:rsid w:val="00DD0267"/>
    <w:rsid w:val="00DD1386"/>
    <w:rsid w:val="00DD1D19"/>
    <w:rsid w:val="00DD25BA"/>
    <w:rsid w:val="00DD61DE"/>
    <w:rsid w:val="00DD78A1"/>
    <w:rsid w:val="00DE34A0"/>
    <w:rsid w:val="00DE5227"/>
    <w:rsid w:val="00DE5DCF"/>
    <w:rsid w:val="00DF18D2"/>
    <w:rsid w:val="00E03640"/>
    <w:rsid w:val="00E0379B"/>
    <w:rsid w:val="00E061AF"/>
    <w:rsid w:val="00E10859"/>
    <w:rsid w:val="00E17905"/>
    <w:rsid w:val="00E17C7E"/>
    <w:rsid w:val="00E20443"/>
    <w:rsid w:val="00E20CBA"/>
    <w:rsid w:val="00E22AF5"/>
    <w:rsid w:val="00E244A2"/>
    <w:rsid w:val="00E24D7C"/>
    <w:rsid w:val="00E30C04"/>
    <w:rsid w:val="00E31571"/>
    <w:rsid w:val="00E31CB4"/>
    <w:rsid w:val="00E33A3C"/>
    <w:rsid w:val="00E47016"/>
    <w:rsid w:val="00E54AB6"/>
    <w:rsid w:val="00E54C51"/>
    <w:rsid w:val="00E5793D"/>
    <w:rsid w:val="00E62277"/>
    <w:rsid w:val="00E63DF8"/>
    <w:rsid w:val="00E64507"/>
    <w:rsid w:val="00E67C64"/>
    <w:rsid w:val="00E7167D"/>
    <w:rsid w:val="00E76694"/>
    <w:rsid w:val="00E77C9C"/>
    <w:rsid w:val="00E82B0D"/>
    <w:rsid w:val="00E83968"/>
    <w:rsid w:val="00E86A47"/>
    <w:rsid w:val="00E900CA"/>
    <w:rsid w:val="00E90FCB"/>
    <w:rsid w:val="00E912D9"/>
    <w:rsid w:val="00E93A4E"/>
    <w:rsid w:val="00EA2FFF"/>
    <w:rsid w:val="00EB15E7"/>
    <w:rsid w:val="00EB6386"/>
    <w:rsid w:val="00EB7427"/>
    <w:rsid w:val="00EC2D21"/>
    <w:rsid w:val="00EC7669"/>
    <w:rsid w:val="00EC7DFA"/>
    <w:rsid w:val="00ED0244"/>
    <w:rsid w:val="00ED32C9"/>
    <w:rsid w:val="00ED49DA"/>
    <w:rsid w:val="00EE4F5D"/>
    <w:rsid w:val="00EE4F61"/>
    <w:rsid w:val="00EF6D3D"/>
    <w:rsid w:val="00EF7ED8"/>
    <w:rsid w:val="00F01E95"/>
    <w:rsid w:val="00F0605C"/>
    <w:rsid w:val="00F20023"/>
    <w:rsid w:val="00F20681"/>
    <w:rsid w:val="00F238BC"/>
    <w:rsid w:val="00F27C35"/>
    <w:rsid w:val="00F306F1"/>
    <w:rsid w:val="00F3277A"/>
    <w:rsid w:val="00F32B4D"/>
    <w:rsid w:val="00F355D3"/>
    <w:rsid w:val="00F3708E"/>
    <w:rsid w:val="00F4400F"/>
    <w:rsid w:val="00F44F2E"/>
    <w:rsid w:val="00F51D21"/>
    <w:rsid w:val="00F532D3"/>
    <w:rsid w:val="00F55667"/>
    <w:rsid w:val="00F56214"/>
    <w:rsid w:val="00F62A50"/>
    <w:rsid w:val="00F63E66"/>
    <w:rsid w:val="00F66951"/>
    <w:rsid w:val="00F736AB"/>
    <w:rsid w:val="00F76B29"/>
    <w:rsid w:val="00F803F2"/>
    <w:rsid w:val="00F9225D"/>
    <w:rsid w:val="00F97E33"/>
    <w:rsid w:val="00FA20A9"/>
    <w:rsid w:val="00FA30AA"/>
    <w:rsid w:val="00FA3D41"/>
    <w:rsid w:val="00FA4317"/>
    <w:rsid w:val="00FA51B4"/>
    <w:rsid w:val="00FB13E8"/>
    <w:rsid w:val="00FB2424"/>
    <w:rsid w:val="00FB42D9"/>
    <w:rsid w:val="00FC137E"/>
    <w:rsid w:val="00FE5285"/>
    <w:rsid w:val="00FE6B41"/>
    <w:rsid w:val="00FE7B4D"/>
    <w:rsid w:val="00FF1A42"/>
    <w:rsid w:val="00FF24FC"/>
    <w:rsid w:val="00FF4EE6"/>
    <w:rsid w:val="00FF4F86"/>
    <w:rsid w:val="00FF583C"/>
    <w:rsid w:val="00FF5DE9"/>
    <w:rsid w:val="04575AAE"/>
    <w:rsid w:val="072E19D4"/>
    <w:rsid w:val="12F46AEA"/>
    <w:rsid w:val="1ADFCF0D"/>
    <w:rsid w:val="1EFBA958"/>
    <w:rsid w:val="27ED971C"/>
    <w:rsid w:val="2DEDC2D3"/>
    <w:rsid w:val="2DFDDC63"/>
    <w:rsid w:val="2F99BA68"/>
    <w:rsid w:val="2FFA0288"/>
    <w:rsid w:val="30E438FD"/>
    <w:rsid w:val="31972C6C"/>
    <w:rsid w:val="32FE4EE1"/>
    <w:rsid w:val="32FFE0BB"/>
    <w:rsid w:val="33FD0CE5"/>
    <w:rsid w:val="36D9B87B"/>
    <w:rsid w:val="38BD6485"/>
    <w:rsid w:val="39FF31E6"/>
    <w:rsid w:val="3B79E53C"/>
    <w:rsid w:val="3D2EAF48"/>
    <w:rsid w:val="3D7A9930"/>
    <w:rsid w:val="3DA75332"/>
    <w:rsid w:val="3DFB21C4"/>
    <w:rsid w:val="3E3F23B6"/>
    <w:rsid w:val="3EDFE91E"/>
    <w:rsid w:val="3F3F752B"/>
    <w:rsid w:val="3FB3E0AA"/>
    <w:rsid w:val="3FCBE39A"/>
    <w:rsid w:val="3FEF4B6E"/>
    <w:rsid w:val="3FFA5E98"/>
    <w:rsid w:val="3FFFA064"/>
    <w:rsid w:val="3FFFEEF7"/>
    <w:rsid w:val="47ED47E5"/>
    <w:rsid w:val="483E3E7D"/>
    <w:rsid w:val="57CDE1D9"/>
    <w:rsid w:val="57FFE79C"/>
    <w:rsid w:val="5BDB31FC"/>
    <w:rsid w:val="5D6DCBB3"/>
    <w:rsid w:val="5DB11DB7"/>
    <w:rsid w:val="5DF6210A"/>
    <w:rsid w:val="5DF77D14"/>
    <w:rsid w:val="5DF7A821"/>
    <w:rsid w:val="5EF7FB76"/>
    <w:rsid w:val="5F27A5F2"/>
    <w:rsid w:val="5FFEC9FC"/>
    <w:rsid w:val="5FFF7151"/>
    <w:rsid w:val="62EE1B2D"/>
    <w:rsid w:val="62FFE31D"/>
    <w:rsid w:val="63387CF1"/>
    <w:rsid w:val="63BA7BE3"/>
    <w:rsid w:val="65F06C07"/>
    <w:rsid w:val="65F38C11"/>
    <w:rsid w:val="68FDA503"/>
    <w:rsid w:val="6B6FDB63"/>
    <w:rsid w:val="6BB04CE8"/>
    <w:rsid w:val="6BDF1E03"/>
    <w:rsid w:val="6CEE5765"/>
    <w:rsid w:val="6CFF852C"/>
    <w:rsid w:val="6F5A1CBD"/>
    <w:rsid w:val="6F7EF75C"/>
    <w:rsid w:val="6FCBDB81"/>
    <w:rsid w:val="6FE6ADCB"/>
    <w:rsid w:val="6FF33E13"/>
    <w:rsid w:val="6FF51A27"/>
    <w:rsid w:val="6FF51A2F"/>
    <w:rsid w:val="71961B60"/>
    <w:rsid w:val="74655B82"/>
    <w:rsid w:val="75D66D30"/>
    <w:rsid w:val="767831B5"/>
    <w:rsid w:val="76F4132F"/>
    <w:rsid w:val="77F5708D"/>
    <w:rsid w:val="77FBD469"/>
    <w:rsid w:val="786E8950"/>
    <w:rsid w:val="78B748A0"/>
    <w:rsid w:val="78BC8223"/>
    <w:rsid w:val="7B7FBE3B"/>
    <w:rsid w:val="7BEF580F"/>
    <w:rsid w:val="7D3727FC"/>
    <w:rsid w:val="7D6DC335"/>
    <w:rsid w:val="7D7FF6EE"/>
    <w:rsid w:val="7DBB13A8"/>
    <w:rsid w:val="7DFE3C99"/>
    <w:rsid w:val="7DFF7A2B"/>
    <w:rsid w:val="7E5249C5"/>
    <w:rsid w:val="7E8FF16B"/>
    <w:rsid w:val="7EF85372"/>
    <w:rsid w:val="7EFB7CE6"/>
    <w:rsid w:val="7EFF2CAF"/>
    <w:rsid w:val="7EFF5F70"/>
    <w:rsid w:val="7F27103A"/>
    <w:rsid w:val="7F76392A"/>
    <w:rsid w:val="7F7CDA88"/>
    <w:rsid w:val="7F7F8ADA"/>
    <w:rsid w:val="7F9C5553"/>
    <w:rsid w:val="7FBE128B"/>
    <w:rsid w:val="7FC9689E"/>
    <w:rsid w:val="7FDD9F3D"/>
    <w:rsid w:val="7FDFD73B"/>
    <w:rsid w:val="7FFCF035"/>
    <w:rsid w:val="7FFD34B1"/>
    <w:rsid w:val="7FFDA981"/>
    <w:rsid w:val="89AE9549"/>
    <w:rsid w:val="8E3089D2"/>
    <w:rsid w:val="8FCA858C"/>
    <w:rsid w:val="9EDE0617"/>
    <w:rsid w:val="9FF1E2A3"/>
    <w:rsid w:val="A4AF04C3"/>
    <w:rsid w:val="ABE7777A"/>
    <w:rsid w:val="AF6F1A58"/>
    <w:rsid w:val="AFFFB6CA"/>
    <w:rsid w:val="B1F90D40"/>
    <w:rsid w:val="B6FE65AB"/>
    <w:rsid w:val="B7D7EBD6"/>
    <w:rsid w:val="B7FB7676"/>
    <w:rsid w:val="B8E6F2D6"/>
    <w:rsid w:val="B96E27DD"/>
    <w:rsid w:val="B9D5217C"/>
    <w:rsid w:val="BBFED059"/>
    <w:rsid w:val="BD1B2338"/>
    <w:rsid w:val="BDBF4DA2"/>
    <w:rsid w:val="BDE762E6"/>
    <w:rsid w:val="BDFDAE12"/>
    <w:rsid w:val="BE9B397A"/>
    <w:rsid w:val="BEFF42B0"/>
    <w:rsid w:val="BF9B7C0B"/>
    <w:rsid w:val="BFEDD35F"/>
    <w:rsid w:val="BFFF1D34"/>
    <w:rsid w:val="C7EB4632"/>
    <w:rsid w:val="C9DF4FED"/>
    <w:rsid w:val="CD53CCF8"/>
    <w:rsid w:val="DADFEBBD"/>
    <w:rsid w:val="DB5D7853"/>
    <w:rsid w:val="DDEDBE01"/>
    <w:rsid w:val="DF4314C0"/>
    <w:rsid w:val="DF637605"/>
    <w:rsid w:val="DFDE421E"/>
    <w:rsid w:val="DFE3520C"/>
    <w:rsid w:val="E55F684A"/>
    <w:rsid w:val="E7BF0A80"/>
    <w:rsid w:val="EAFFEDAF"/>
    <w:rsid w:val="EBDEFAB8"/>
    <w:rsid w:val="EE3F6D11"/>
    <w:rsid w:val="EE991AF0"/>
    <w:rsid w:val="EFED6E96"/>
    <w:rsid w:val="EFF568F0"/>
    <w:rsid w:val="EFF7CD07"/>
    <w:rsid w:val="EFFE6338"/>
    <w:rsid w:val="F1FFF64C"/>
    <w:rsid w:val="F37FBC1C"/>
    <w:rsid w:val="F3ED5AC1"/>
    <w:rsid w:val="F5BA3FD3"/>
    <w:rsid w:val="F5DFF44B"/>
    <w:rsid w:val="F65F56A4"/>
    <w:rsid w:val="F69FFEF5"/>
    <w:rsid w:val="F6BE466B"/>
    <w:rsid w:val="F7D6520E"/>
    <w:rsid w:val="F7DF25D3"/>
    <w:rsid w:val="F7EF598C"/>
    <w:rsid w:val="F7FEEE44"/>
    <w:rsid w:val="F8EF9EA5"/>
    <w:rsid w:val="FA57405D"/>
    <w:rsid w:val="FABF1ED7"/>
    <w:rsid w:val="FAD6F8F9"/>
    <w:rsid w:val="FB0F6868"/>
    <w:rsid w:val="FB3E6023"/>
    <w:rsid w:val="FB6F6193"/>
    <w:rsid w:val="FB6FB8A1"/>
    <w:rsid w:val="FBBDDF16"/>
    <w:rsid w:val="FBE5B1D8"/>
    <w:rsid w:val="FBF31E4C"/>
    <w:rsid w:val="FCBA6C12"/>
    <w:rsid w:val="FCDFB7CE"/>
    <w:rsid w:val="FCFABFB8"/>
    <w:rsid w:val="FCFE4F31"/>
    <w:rsid w:val="FD3F0D1D"/>
    <w:rsid w:val="FD7FAA64"/>
    <w:rsid w:val="FDAF3189"/>
    <w:rsid w:val="FDDCE8ED"/>
    <w:rsid w:val="FDF52EEE"/>
    <w:rsid w:val="FDF6F3E7"/>
    <w:rsid w:val="FEF65ACB"/>
    <w:rsid w:val="FEFD3383"/>
    <w:rsid w:val="FF658AAE"/>
    <w:rsid w:val="FF7515A1"/>
    <w:rsid w:val="FF7FCA79"/>
    <w:rsid w:val="FFB5C7FF"/>
    <w:rsid w:val="FFB70CBA"/>
    <w:rsid w:val="FFBBA8B0"/>
    <w:rsid w:val="FFDADAB7"/>
    <w:rsid w:val="FFDC4CF8"/>
    <w:rsid w:val="FFE91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4"/>
    <w:qFormat/>
    <w:uiPriority w:val="0"/>
    <w:pPr>
      <w:ind w:firstLine="630"/>
    </w:pPr>
    <w:rPr>
      <w:rFonts w:ascii="仿宋_GB2312" w:hAnsi="Times New Roman" w:eastAsia="仿宋_GB2312"/>
      <w:sz w:val="28"/>
      <w:szCs w:val="20"/>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Hyperlink"/>
    <w:basedOn w:val="8"/>
    <w:qFormat/>
    <w:uiPriority w:val="0"/>
    <w:rPr>
      <w:rFonts w:cs="Times New Roman"/>
      <w:color w:val="0000FF"/>
      <w:u w:val="single"/>
    </w:rPr>
  </w:style>
  <w:style w:type="character" w:customStyle="1" w:styleId="11">
    <w:name w:val="页眉 Char"/>
    <w:basedOn w:val="8"/>
    <w:link w:val="4"/>
    <w:qFormat/>
    <w:uiPriority w:val="99"/>
    <w:rPr>
      <w:sz w:val="18"/>
      <w:szCs w:val="18"/>
    </w:rPr>
  </w:style>
  <w:style w:type="character" w:customStyle="1" w:styleId="12">
    <w:name w:val="页脚 Char"/>
    <w:basedOn w:val="8"/>
    <w:link w:val="3"/>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正文文本缩进 Char"/>
    <w:basedOn w:val="8"/>
    <w:link w:val="2"/>
    <w:qFormat/>
    <w:uiPriority w:val="0"/>
    <w:rPr>
      <w:rFonts w:ascii="仿宋_GB2312" w:hAnsi="Times New Roman" w:eastAsia="仿宋_GB2312" w:cs="Times New Roman"/>
      <w:sz w:val="28"/>
      <w:szCs w:val="20"/>
    </w:rPr>
  </w:style>
  <w:style w:type="paragraph" w:customStyle="1" w:styleId="15">
    <w:name w:val="c2"/>
    <w:basedOn w:val="1"/>
    <w:qFormat/>
    <w:uiPriority w:val="0"/>
    <w:pPr>
      <w:widowControl/>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16</Pages>
  <Words>1477</Words>
  <Characters>8422</Characters>
  <Lines>70</Lines>
  <Paragraphs>19</Paragraphs>
  <TotalTime>3</TotalTime>
  <ScaleCrop>false</ScaleCrop>
  <LinksUpToDate>false</LinksUpToDate>
  <CharactersWithSpaces>9880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2018-06-14T01:07:00Z</dcterms:created>
  <dc:creator>郑茵娜</dc:creator>
  <cp:lastModifiedBy>uos</cp:lastModifiedBy>
  <cp:lastPrinted>2023-08-04T10:17:00Z</cp:lastPrinted>
  <dcterms:modified xsi:type="dcterms:W3CDTF">2023-09-07T10:35:28Z</dcterms:modified>
  <cp:revision>406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3CDB19BDCBE04FE5A6A527B548157FB1</vt:lpwstr>
  </property>
</Properties>
</file>